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EE7C" w14:textId="25B09786" w:rsidR="008B1F7A" w:rsidRDefault="00191702" w:rsidP="00CF589C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noProof/>
          <w:sz w:val="24"/>
          <w:szCs w:val="24"/>
        </w:rPr>
        <w:drawing>
          <wp:inline distT="0" distB="0" distL="0" distR="0" wp14:anchorId="02B1B1B2" wp14:editId="2FD47865">
            <wp:extent cx="1981200" cy="1870792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106" cy="18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AEF01" w14:textId="77777777" w:rsidR="00CF589C" w:rsidRDefault="00CF589C" w:rsidP="00CF589C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8"/>
        </w:rPr>
      </w:pPr>
    </w:p>
    <w:p w14:paraId="728FB8D3" w14:textId="77777777" w:rsidR="00CF589C" w:rsidRDefault="00CF589C" w:rsidP="00CF589C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8"/>
        </w:rPr>
      </w:pPr>
    </w:p>
    <w:p w14:paraId="0EB27117" w14:textId="0FC497A4" w:rsidR="008B1F7A" w:rsidRDefault="00191702" w:rsidP="00CF589C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56"/>
          <w:szCs w:val="56"/>
        </w:rPr>
      </w:pPr>
      <w:r w:rsidRPr="0029612C">
        <w:rPr>
          <w:rFonts w:ascii="Arial" w:eastAsia="Times New Roman" w:hAnsi="Arial" w:cs="Times New Roman"/>
          <w:b/>
          <w:sz w:val="56"/>
          <w:szCs w:val="56"/>
        </w:rPr>
        <w:t>FOREST HILLS</w:t>
      </w:r>
      <w:r w:rsidR="00CF589C" w:rsidRPr="0029612C">
        <w:rPr>
          <w:rFonts w:ascii="Arial" w:eastAsia="Times New Roman" w:hAnsi="Arial" w:cs="Times New Roman"/>
          <w:b/>
          <w:sz w:val="56"/>
          <w:szCs w:val="56"/>
        </w:rPr>
        <w:t xml:space="preserve"> PRIMARY </w:t>
      </w:r>
    </w:p>
    <w:p w14:paraId="03FA2667" w14:textId="77777777" w:rsidR="00C72403" w:rsidRPr="0029612C" w:rsidRDefault="00C72403" w:rsidP="00CF589C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56"/>
          <w:szCs w:val="56"/>
        </w:rPr>
      </w:pPr>
    </w:p>
    <w:p w14:paraId="6EA92B56" w14:textId="39CF9166" w:rsidR="00CF589C" w:rsidRPr="0029612C" w:rsidRDefault="00CF589C" w:rsidP="00CF589C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56"/>
          <w:szCs w:val="56"/>
        </w:rPr>
      </w:pPr>
      <w:r w:rsidRPr="0029612C">
        <w:rPr>
          <w:rFonts w:ascii="Arial" w:eastAsia="Times New Roman" w:hAnsi="Arial" w:cs="Times New Roman"/>
          <w:b/>
          <w:sz w:val="56"/>
          <w:szCs w:val="56"/>
        </w:rPr>
        <w:t>LOOKED AFTER AND PREVIOUSLY LOOKED AFTER CHILDREN</w:t>
      </w:r>
      <w:r w:rsidR="00875CFD">
        <w:rPr>
          <w:rFonts w:ascii="Arial" w:eastAsia="Times New Roman" w:hAnsi="Arial" w:cs="Times New Roman"/>
          <w:b/>
          <w:sz w:val="56"/>
          <w:szCs w:val="56"/>
        </w:rPr>
        <w:t xml:space="preserve"> POLICY</w:t>
      </w:r>
    </w:p>
    <w:p w14:paraId="6AF073FB" w14:textId="77777777" w:rsidR="00CF589C" w:rsidRDefault="00CF589C" w:rsidP="00CF589C">
      <w:pPr>
        <w:rPr>
          <w:rFonts w:ascii="Arial" w:hAnsi="Arial" w:cs="Arial"/>
          <w:b/>
          <w:sz w:val="24"/>
          <w:szCs w:val="24"/>
        </w:rPr>
      </w:pPr>
    </w:p>
    <w:p w14:paraId="259E5A33" w14:textId="77777777" w:rsidR="00CF589C" w:rsidRPr="00CF589C" w:rsidRDefault="00CF589C" w:rsidP="00CF589C">
      <w:pPr>
        <w:rPr>
          <w:rFonts w:ascii="Arial" w:hAnsi="Arial" w:cs="Arial"/>
          <w:b/>
          <w:sz w:val="24"/>
          <w:szCs w:val="24"/>
          <w:u w:val="single"/>
        </w:rPr>
      </w:pPr>
      <w:r w:rsidRPr="00CF589C">
        <w:rPr>
          <w:rFonts w:ascii="Arial" w:hAnsi="Arial" w:cs="Arial"/>
          <w:b/>
          <w:sz w:val="24"/>
          <w:szCs w:val="24"/>
        </w:rPr>
        <w:t>Document Control Table</w:t>
      </w:r>
    </w:p>
    <w:tbl>
      <w:tblPr>
        <w:tblW w:w="94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63"/>
      </w:tblGrid>
      <w:tr w:rsidR="00CF589C" w:rsidRPr="004F69B0" w14:paraId="600757D9" w14:textId="77777777" w:rsidTr="7B892131">
        <w:tc>
          <w:tcPr>
            <w:tcW w:w="3539" w:type="dxa"/>
            <w:shd w:val="clear" w:color="auto" w:fill="F2F2F2" w:themeFill="background1" w:themeFillShade="F2"/>
          </w:tcPr>
          <w:p w14:paraId="46F70D4D" w14:textId="77777777" w:rsidR="00CF589C" w:rsidRPr="00CF589C" w:rsidRDefault="00CF589C" w:rsidP="00CF589C">
            <w:pPr>
              <w:spacing w:after="0"/>
              <w:rPr>
                <w:rFonts w:ascii="Arial" w:eastAsia="Calibri" w:hAnsi="Arial" w:cs="Arial"/>
                <w:b/>
              </w:rPr>
            </w:pPr>
            <w:r w:rsidRPr="00CF589C">
              <w:rPr>
                <w:rFonts w:ascii="Arial" w:eastAsia="Calibri" w:hAnsi="Arial" w:cs="Arial"/>
                <w:b/>
              </w:rPr>
              <w:t>Title</w:t>
            </w:r>
          </w:p>
        </w:tc>
        <w:tc>
          <w:tcPr>
            <w:tcW w:w="5863" w:type="dxa"/>
            <w:shd w:val="clear" w:color="auto" w:fill="auto"/>
          </w:tcPr>
          <w:p w14:paraId="0EC61459" w14:textId="0CEC5A0B" w:rsidR="00CF589C" w:rsidRPr="00CF589C" w:rsidRDefault="00CF589C" w:rsidP="00CF589C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Looked After and Previously Looked After Children</w:t>
            </w:r>
            <w:r w:rsidR="000F748E">
              <w:rPr>
                <w:rFonts w:ascii="Arial" w:eastAsia="Calibri" w:hAnsi="Arial" w:cs="Arial"/>
              </w:rPr>
              <w:t xml:space="preserve"> Policy</w:t>
            </w:r>
          </w:p>
        </w:tc>
      </w:tr>
      <w:tr w:rsidR="00CF589C" w:rsidRPr="004F69B0" w14:paraId="7AAA73D0" w14:textId="77777777" w:rsidTr="7B892131">
        <w:tc>
          <w:tcPr>
            <w:tcW w:w="3539" w:type="dxa"/>
            <w:shd w:val="clear" w:color="auto" w:fill="F2F2F2" w:themeFill="background1" w:themeFillShade="F2"/>
          </w:tcPr>
          <w:p w14:paraId="14C1FE8B" w14:textId="77777777" w:rsidR="00CF589C" w:rsidRPr="00CF589C" w:rsidRDefault="00CF589C" w:rsidP="00CF589C">
            <w:pPr>
              <w:spacing w:after="0"/>
              <w:rPr>
                <w:rFonts w:ascii="Arial" w:eastAsia="Calibri" w:hAnsi="Arial" w:cs="Arial"/>
                <w:b/>
              </w:rPr>
            </w:pPr>
            <w:r w:rsidRPr="00CF589C">
              <w:rPr>
                <w:rFonts w:ascii="Arial" w:eastAsia="Calibri" w:hAnsi="Arial" w:cs="Arial"/>
                <w:b/>
              </w:rPr>
              <w:t>Author</w:t>
            </w:r>
          </w:p>
        </w:tc>
        <w:tc>
          <w:tcPr>
            <w:tcW w:w="5863" w:type="dxa"/>
            <w:shd w:val="clear" w:color="auto" w:fill="auto"/>
          </w:tcPr>
          <w:p w14:paraId="714EE4BF" w14:textId="5C665A5B" w:rsidR="00CF589C" w:rsidRPr="00CF589C" w:rsidRDefault="00191702" w:rsidP="00CF589C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Sarah Powell</w:t>
            </w:r>
            <w:r w:rsidR="00CF589C">
              <w:rPr>
                <w:rFonts w:ascii="Arial" w:eastAsia="Calibri" w:hAnsi="Arial" w:cs="Arial"/>
              </w:rPr>
              <w:t xml:space="preserve"> (Head</w:t>
            </w:r>
            <w:r w:rsidR="009D39DF">
              <w:rPr>
                <w:rFonts w:ascii="Arial" w:eastAsia="Calibri" w:hAnsi="Arial" w:cs="Arial"/>
              </w:rPr>
              <w:t>teacher</w:t>
            </w:r>
            <w:r w:rsidR="00CF589C">
              <w:rPr>
                <w:rFonts w:ascii="Arial" w:eastAsia="Calibri" w:hAnsi="Arial" w:cs="Arial"/>
              </w:rPr>
              <w:t>)</w:t>
            </w:r>
          </w:p>
        </w:tc>
      </w:tr>
      <w:tr w:rsidR="00CF589C" w:rsidRPr="004F69B0" w14:paraId="25B919E3" w14:textId="77777777" w:rsidTr="7B892131">
        <w:tc>
          <w:tcPr>
            <w:tcW w:w="3539" w:type="dxa"/>
            <w:shd w:val="clear" w:color="auto" w:fill="F2F2F2" w:themeFill="background1" w:themeFillShade="F2"/>
          </w:tcPr>
          <w:p w14:paraId="7829D949" w14:textId="77777777" w:rsidR="00CF589C" w:rsidRPr="00CF589C" w:rsidRDefault="00CF589C" w:rsidP="00CF589C">
            <w:pPr>
              <w:spacing w:after="0"/>
              <w:rPr>
                <w:rFonts w:ascii="Arial" w:eastAsia="Calibri" w:hAnsi="Arial" w:cs="Arial"/>
                <w:b/>
              </w:rPr>
            </w:pPr>
            <w:r w:rsidRPr="00CF589C">
              <w:rPr>
                <w:rFonts w:ascii="Arial" w:eastAsia="Calibri" w:hAnsi="Arial" w:cs="Arial"/>
                <w:b/>
              </w:rPr>
              <w:t>Date Approved</w:t>
            </w:r>
          </w:p>
        </w:tc>
        <w:tc>
          <w:tcPr>
            <w:tcW w:w="5863" w:type="dxa"/>
            <w:shd w:val="clear" w:color="auto" w:fill="auto"/>
          </w:tcPr>
          <w:p w14:paraId="7881C6EB" w14:textId="6D9B9E97" w:rsidR="00CF589C" w:rsidRPr="00CF589C" w:rsidRDefault="00CF589C" w:rsidP="00CF589C">
            <w:pPr>
              <w:spacing w:after="0"/>
              <w:rPr>
                <w:rFonts w:ascii="Arial" w:eastAsia="Calibri" w:hAnsi="Arial" w:cs="Arial"/>
              </w:rPr>
            </w:pPr>
            <w:r w:rsidRPr="7B892131">
              <w:rPr>
                <w:rFonts w:ascii="Arial" w:eastAsia="Calibri" w:hAnsi="Arial" w:cs="Arial"/>
              </w:rPr>
              <w:t>September 202</w:t>
            </w:r>
            <w:r w:rsidR="009D39DF">
              <w:rPr>
                <w:rFonts w:ascii="Arial" w:eastAsia="Calibri" w:hAnsi="Arial" w:cs="Arial"/>
              </w:rPr>
              <w:t>5</w:t>
            </w:r>
          </w:p>
        </w:tc>
      </w:tr>
      <w:tr w:rsidR="00CF589C" w:rsidRPr="004F69B0" w14:paraId="001459BC" w14:textId="77777777" w:rsidTr="7B892131">
        <w:tc>
          <w:tcPr>
            <w:tcW w:w="3539" w:type="dxa"/>
            <w:shd w:val="clear" w:color="auto" w:fill="F2F2F2" w:themeFill="background1" w:themeFillShade="F2"/>
          </w:tcPr>
          <w:p w14:paraId="4922DE53" w14:textId="77777777" w:rsidR="00CF589C" w:rsidRPr="00CF589C" w:rsidRDefault="00CF589C" w:rsidP="00CF589C">
            <w:pPr>
              <w:spacing w:after="0"/>
              <w:rPr>
                <w:rFonts w:ascii="Arial" w:eastAsia="Calibri" w:hAnsi="Arial" w:cs="Arial"/>
                <w:b/>
              </w:rPr>
            </w:pPr>
            <w:r w:rsidRPr="00CF589C">
              <w:rPr>
                <w:rFonts w:ascii="Arial" w:eastAsia="Calibri" w:hAnsi="Arial" w:cs="Arial"/>
                <w:b/>
              </w:rPr>
              <w:t>Approved By Name</w:t>
            </w:r>
          </w:p>
        </w:tc>
        <w:tc>
          <w:tcPr>
            <w:tcW w:w="5863" w:type="dxa"/>
            <w:shd w:val="clear" w:color="auto" w:fill="auto"/>
          </w:tcPr>
          <w:p w14:paraId="59B7ED38" w14:textId="0A2A617A" w:rsidR="00CF589C" w:rsidRPr="00CF589C" w:rsidRDefault="00191702" w:rsidP="00CF589C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Ashley Knibbs</w:t>
            </w:r>
            <w:r w:rsidR="00CF589C">
              <w:rPr>
                <w:rFonts w:ascii="Arial" w:eastAsia="Calibri" w:hAnsi="Arial" w:cs="Arial"/>
              </w:rPr>
              <w:t xml:space="preserve"> (Chair of Governors)</w:t>
            </w:r>
          </w:p>
        </w:tc>
      </w:tr>
      <w:tr w:rsidR="00CF589C" w:rsidRPr="004F69B0" w14:paraId="3A8F5C0D" w14:textId="77777777" w:rsidTr="7B892131">
        <w:tc>
          <w:tcPr>
            <w:tcW w:w="3539" w:type="dxa"/>
            <w:shd w:val="clear" w:color="auto" w:fill="F2F2F2" w:themeFill="background1" w:themeFillShade="F2"/>
          </w:tcPr>
          <w:p w14:paraId="27C3335A" w14:textId="77777777" w:rsidR="00CF589C" w:rsidRPr="00CF589C" w:rsidRDefault="00CF589C" w:rsidP="00CF589C">
            <w:pPr>
              <w:spacing w:after="0"/>
              <w:rPr>
                <w:rFonts w:ascii="Arial" w:eastAsia="Calibri" w:hAnsi="Arial" w:cs="Arial"/>
                <w:b/>
              </w:rPr>
            </w:pPr>
            <w:r w:rsidRPr="00CF589C">
              <w:rPr>
                <w:rFonts w:ascii="Arial" w:eastAsia="Calibri" w:hAnsi="Arial" w:cs="Arial"/>
                <w:b/>
              </w:rPr>
              <w:t>Next Review Date</w:t>
            </w:r>
          </w:p>
        </w:tc>
        <w:tc>
          <w:tcPr>
            <w:tcW w:w="5863" w:type="dxa"/>
            <w:shd w:val="clear" w:color="auto" w:fill="auto"/>
          </w:tcPr>
          <w:p w14:paraId="0695C410" w14:textId="11ADEAF6" w:rsidR="00CF589C" w:rsidRPr="00CF589C" w:rsidRDefault="00CF589C" w:rsidP="00CF589C">
            <w:pPr>
              <w:spacing w:after="0"/>
              <w:rPr>
                <w:rFonts w:ascii="Arial" w:eastAsia="Calibri" w:hAnsi="Arial" w:cs="Arial"/>
              </w:rPr>
            </w:pPr>
            <w:r w:rsidRPr="7B892131">
              <w:rPr>
                <w:rFonts w:ascii="Arial" w:eastAsia="Calibri" w:hAnsi="Arial" w:cs="Arial"/>
              </w:rPr>
              <w:t>September 202</w:t>
            </w:r>
            <w:r w:rsidR="009D39DF">
              <w:rPr>
                <w:rFonts w:ascii="Arial" w:eastAsia="Calibri" w:hAnsi="Arial" w:cs="Arial"/>
              </w:rPr>
              <w:t>6</w:t>
            </w:r>
          </w:p>
        </w:tc>
      </w:tr>
    </w:tbl>
    <w:p w14:paraId="28CB2814" w14:textId="77777777" w:rsidR="00CF589C" w:rsidRPr="00CF589C" w:rsidRDefault="00CF589C" w:rsidP="00CF589C">
      <w:pPr>
        <w:rPr>
          <w:rFonts w:ascii="Arial" w:hAnsi="Arial" w:cs="Arial"/>
          <w:b/>
          <w:sz w:val="24"/>
          <w:szCs w:val="24"/>
        </w:rPr>
      </w:pPr>
      <w:r w:rsidRPr="00CF589C">
        <w:rPr>
          <w:rFonts w:ascii="Arial" w:hAnsi="Arial" w:cs="Arial"/>
          <w:b/>
          <w:sz w:val="24"/>
          <w:szCs w:val="24"/>
        </w:rPr>
        <w:t>Document History</w:t>
      </w:r>
    </w:p>
    <w:tbl>
      <w:tblPr>
        <w:tblW w:w="94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417"/>
        <w:gridCol w:w="6005"/>
      </w:tblGrid>
      <w:tr w:rsidR="00CF589C" w:rsidRPr="004F69B0" w14:paraId="59C65714" w14:textId="77777777" w:rsidTr="00B503CB">
        <w:tc>
          <w:tcPr>
            <w:tcW w:w="1980" w:type="dxa"/>
            <w:shd w:val="clear" w:color="auto" w:fill="F2F2F2"/>
          </w:tcPr>
          <w:p w14:paraId="14CD5A70" w14:textId="77777777" w:rsidR="00CF589C" w:rsidRPr="00CF589C" w:rsidRDefault="00CF589C" w:rsidP="00CF589C">
            <w:pPr>
              <w:spacing w:after="0"/>
              <w:rPr>
                <w:rFonts w:ascii="Arial" w:eastAsia="Calibri" w:hAnsi="Arial" w:cs="Arial"/>
                <w:b/>
              </w:rPr>
            </w:pPr>
            <w:r w:rsidRPr="00CF589C">
              <w:rPr>
                <w:rFonts w:ascii="Arial" w:eastAsia="Calibri" w:hAnsi="Arial" w:cs="Arial"/>
                <w:b/>
              </w:rPr>
              <w:t>Date</w:t>
            </w:r>
          </w:p>
        </w:tc>
        <w:tc>
          <w:tcPr>
            <w:tcW w:w="1417" w:type="dxa"/>
            <w:shd w:val="clear" w:color="auto" w:fill="F2F2F2"/>
          </w:tcPr>
          <w:p w14:paraId="251345FE" w14:textId="77777777" w:rsidR="00CF589C" w:rsidRPr="00CF589C" w:rsidRDefault="00CF589C" w:rsidP="00CF589C">
            <w:pPr>
              <w:spacing w:after="0"/>
              <w:rPr>
                <w:rFonts w:ascii="Arial" w:eastAsia="Calibri" w:hAnsi="Arial" w:cs="Arial"/>
                <w:b/>
              </w:rPr>
            </w:pPr>
            <w:r w:rsidRPr="00CF589C">
              <w:rPr>
                <w:rFonts w:ascii="Arial" w:eastAsia="Calibri" w:hAnsi="Arial" w:cs="Arial"/>
                <w:b/>
              </w:rPr>
              <w:t>Author</w:t>
            </w:r>
          </w:p>
        </w:tc>
        <w:tc>
          <w:tcPr>
            <w:tcW w:w="6005" w:type="dxa"/>
            <w:shd w:val="clear" w:color="auto" w:fill="F2F2F2"/>
          </w:tcPr>
          <w:p w14:paraId="6F70E9CD" w14:textId="77777777" w:rsidR="00CF589C" w:rsidRPr="00CF589C" w:rsidRDefault="00CF589C" w:rsidP="00CF589C">
            <w:pPr>
              <w:spacing w:after="0"/>
              <w:rPr>
                <w:rFonts w:ascii="Arial" w:eastAsia="Calibri" w:hAnsi="Arial" w:cs="Arial"/>
                <w:b/>
              </w:rPr>
            </w:pPr>
            <w:r w:rsidRPr="00CF589C">
              <w:rPr>
                <w:rFonts w:ascii="Arial" w:eastAsia="Calibri" w:hAnsi="Arial" w:cs="Arial"/>
                <w:b/>
              </w:rPr>
              <w:t>Note of Revisions</w:t>
            </w:r>
          </w:p>
        </w:tc>
      </w:tr>
      <w:tr w:rsidR="00CF589C" w:rsidRPr="004F69B0" w14:paraId="3B19ABAB" w14:textId="77777777" w:rsidTr="00B503CB">
        <w:tc>
          <w:tcPr>
            <w:tcW w:w="1980" w:type="dxa"/>
            <w:shd w:val="clear" w:color="auto" w:fill="auto"/>
          </w:tcPr>
          <w:p w14:paraId="290792FA" w14:textId="00E3031B" w:rsidR="00CF589C" w:rsidRPr="009D39DF" w:rsidRDefault="00641A82" w:rsidP="00CF589C">
            <w:pPr>
              <w:spacing w:after="0"/>
              <w:rPr>
                <w:rFonts w:ascii="Arial" w:eastAsia="Calibri" w:hAnsi="Arial" w:cs="Arial"/>
              </w:rPr>
            </w:pPr>
            <w:r w:rsidRPr="009D39DF">
              <w:rPr>
                <w:rFonts w:ascii="Arial" w:eastAsia="Calibri" w:hAnsi="Arial" w:cs="Arial"/>
              </w:rPr>
              <w:t>July 2023</w:t>
            </w:r>
          </w:p>
        </w:tc>
        <w:tc>
          <w:tcPr>
            <w:tcW w:w="1417" w:type="dxa"/>
            <w:shd w:val="clear" w:color="auto" w:fill="auto"/>
          </w:tcPr>
          <w:p w14:paraId="229E4C33" w14:textId="749CA475" w:rsidR="00CF589C" w:rsidRPr="009D39DF" w:rsidRDefault="00641A82" w:rsidP="00CF589C">
            <w:pPr>
              <w:spacing w:after="0"/>
              <w:rPr>
                <w:rFonts w:ascii="Arial" w:eastAsia="Calibri" w:hAnsi="Arial" w:cs="Arial"/>
              </w:rPr>
            </w:pPr>
            <w:r w:rsidRPr="009D39DF">
              <w:rPr>
                <w:rFonts w:ascii="Arial" w:eastAsia="Calibri" w:hAnsi="Arial" w:cs="Arial"/>
              </w:rPr>
              <w:t>SP</w:t>
            </w:r>
          </w:p>
        </w:tc>
        <w:tc>
          <w:tcPr>
            <w:tcW w:w="6005" w:type="dxa"/>
            <w:shd w:val="clear" w:color="auto" w:fill="auto"/>
          </w:tcPr>
          <w:p w14:paraId="2DDE1007" w14:textId="0735FB4E" w:rsidR="00CF589C" w:rsidRPr="009D39DF" w:rsidRDefault="00312B82" w:rsidP="00CF589C">
            <w:pPr>
              <w:spacing w:after="0"/>
              <w:rPr>
                <w:rFonts w:ascii="Arial" w:eastAsia="Calibri" w:hAnsi="Arial" w:cs="Arial"/>
              </w:rPr>
            </w:pPr>
            <w:r w:rsidRPr="009D39DF">
              <w:rPr>
                <w:rFonts w:ascii="Arial" w:eastAsia="Calibri" w:hAnsi="Arial" w:cs="Arial"/>
              </w:rPr>
              <w:t>No changes</w:t>
            </w:r>
          </w:p>
        </w:tc>
      </w:tr>
      <w:tr w:rsidR="00CF589C" w:rsidRPr="004F69B0" w14:paraId="321B54F1" w14:textId="77777777" w:rsidTr="00B503CB">
        <w:tc>
          <w:tcPr>
            <w:tcW w:w="1980" w:type="dxa"/>
            <w:shd w:val="clear" w:color="auto" w:fill="auto"/>
          </w:tcPr>
          <w:p w14:paraId="62DB91C4" w14:textId="49E9A859" w:rsidR="00CF589C" w:rsidRPr="009D39DF" w:rsidRDefault="009D39DF" w:rsidP="00CF589C">
            <w:pPr>
              <w:spacing w:after="0"/>
              <w:rPr>
                <w:rFonts w:ascii="Arial" w:eastAsia="Calibri" w:hAnsi="Arial" w:cs="Arial"/>
              </w:rPr>
            </w:pPr>
            <w:r w:rsidRPr="009D39DF">
              <w:rPr>
                <w:rFonts w:ascii="Arial" w:eastAsia="Calibri" w:hAnsi="Arial" w:cs="Arial"/>
              </w:rPr>
              <w:t>July 2025</w:t>
            </w:r>
          </w:p>
        </w:tc>
        <w:tc>
          <w:tcPr>
            <w:tcW w:w="1417" w:type="dxa"/>
            <w:shd w:val="clear" w:color="auto" w:fill="auto"/>
          </w:tcPr>
          <w:p w14:paraId="1C73F375" w14:textId="3ACEA3A7" w:rsidR="00CF589C" w:rsidRPr="009D39DF" w:rsidRDefault="009D39DF" w:rsidP="00CF589C">
            <w:pPr>
              <w:spacing w:after="0"/>
              <w:rPr>
                <w:rFonts w:ascii="Arial" w:eastAsia="Calibri" w:hAnsi="Arial" w:cs="Arial"/>
              </w:rPr>
            </w:pPr>
            <w:r w:rsidRPr="009D39DF">
              <w:rPr>
                <w:rFonts w:ascii="Arial" w:eastAsia="Calibri" w:hAnsi="Arial" w:cs="Arial"/>
              </w:rPr>
              <w:t>SP</w:t>
            </w:r>
          </w:p>
        </w:tc>
        <w:tc>
          <w:tcPr>
            <w:tcW w:w="6005" w:type="dxa"/>
            <w:shd w:val="clear" w:color="auto" w:fill="auto"/>
          </w:tcPr>
          <w:p w14:paraId="274F8E85" w14:textId="76012AD2" w:rsidR="00CF589C" w:rsidRPr="009D39DF" w:rsidRDefault="009D39DF" w:rsidP="00CF589C">
            <w:pPr>
              <w:spacing w:after="0"/>
              <w:rPr>
                <w:rFonts w:ascii="Arial" w:eastAsia="Calibri" w:hAnsi="Arial" w:cs="Arial"/>
              </w:rPr>
            </w:pPr>
            <w:r w:rsidRPr="009D39DF">
              <w:rPr>
                <w:rFonts w:ascii="Arial" w:eastAsia="Calibri" w:hAnsi="Arial" w:cs="Arial"/>
              </w:rPr>
              <w:t>Head of School changed to Headteacher</w:t>
            </w:r>
          </w:p>
        </w:tc>
      </w:tr>
      <w:tr w:rsidR="00CF589C" w:rsidRPr="004F69B0" w14:paraId="7546CB0A" w14:textId="77777777" w:rsidTr="00B503CB">
        <w:tc>
          <w:tcPr>
            <w:tcW w:w="1980" w:type="dxa"/>
            <w:shd w:val="clear" w:color="auto" w:fill="auto"/>
          </w:tcPr>
          <w:p w14:paraId="5D96661C" w14:textId="77777777" w:rsidR="00CF589C" w:rsidRPr="009D39DF" w:rsidRDefault="00CF589C" w:rsidP="00CF589C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6DD821BA" w14:textId="77777777" w:rsidR="00CF589C" w:rsidRPr="009D39DF" w:rsidRDefault="00CF589C" w:rsidP="00CF589C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6005" w:type="dxa"/>
            <w:shd w:val="clear" w:color="auto" w:fill="auto"/>
          </w:tcPr>
          <w:p w14:paraId="1792C972" w14:textId="77777777" w:rsidR="00CF589C" w:rsidRPr="009D39DF" w:rsidRDefault="00CF589C" w:rsidP="00CF589C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CF589C" w:rsidRPr="004F69B0" w14:paraId="6E9929D0" w14:textId="77777777" w:rsidTr="00B503CB">
        <w:tc>
          <w:tcPr>
            <w:tcW w:w="1980" w:type="dxa"/>
            <w:shd w:val="clear" w:color="auto" w:fill="auto"/>
          </w:tcPr>
          <w:p w14:paraId="37E83A6A" w14:textId="77777777" w:rsidR="00CF589C" w:rsidRPr="00CF589C" w:rsidRDefault="00CF589C" w:rsidP="00CF589C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6315D10B" w14:textId="77777777" w:rsidR="00CF589C" w:rsidRPr="00CF589C" w:rsidRDefault="00CF589C" w:rsidP="00CF589C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6005" w:type="dxa"/>
            <w:shd w:val="clear" w:color="auto" w:fill="auto"/>
          </w:tcPr>
          <w:p w14:paraId="57017959" w14:textId="77777777" w:rsidR="00CF589C" w:rsidRPr="00CF589C" w:rsidRDefault="00CF589C" w:rsidP="00CF589C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CF589C" w:rsidRPr="004F69B0" w14:paraId="7FC4847E" w14:textId="77777777" w:rsidTr="00B503CB">
        <w:tc>
          <w:tcPr>
            <w:tcW w:w="1980" w:type="dxa"/>
            <w:shd w:val="clear" w:color="auto" w:fill="auto"/>
          </w:tcPr>
          <w:p w14:paraId="04E612A4" w14:textId="77777777" w:rsidR="00CF589C" w:rsidRPr="00CF589C" w:rsidRDefault="00CF589C" w:rsidP="00CF589C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0965DDA5" w14:textId="77777777" w:rsidR="00CF589C" w:rsidRPr="00CF589C" w:rsidRDefault="00CF589C" w:rsidP="00CF589C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6005" w:type="dxa"/>
            <w:shd w:val="clear" w:color="auto" w:fill="auto"/>
          </w:tcPr>
          <w:p w14:paraId="23F4C208" w14:textId="77777777" w:rsidR="00CF589C" w:rsidRPr="00CF589C" w:rsidRDefault="00CF589C" w:rsidP="00CF589C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CF589C" w:rsidRPr="004F69B0" w14:paraId="5A83EC8F" w14:textId="77777777" w:rsidTr="00B503CB">
        <w:tc>
          <w:tcPr>
            <w:tcW w:w="1980" w:type="dxa"/>
            <w:shd w:val="clear" w:color="auto" w:fill="auto"/>
          </w:tcPr>
          <w:p w14:paraId="311BE2F1" w14:textId="77777777" w:rsidR="00CF589C" w:rsidRPr="00CF589C" w:rsidRDefault="00CF589C" w:rsidP="00CF589C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15DDF31F" w14:textId="77777777" w:rsidR="00CF589C" w:rsidRPr="00CF589C" w:rsidRDefault="00CF589C" w:rsidP="00CF589C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6005" w:type="dxa"/>
            <w:shd w:val="clear" w:color="auto" w:fill="auto"/>
          </w:tcPr>
          <w:p w14:paraId="7EC4AF3E" w14:textId="77777777" w:rsidR="00CF589C" w:rsidRPr="00CF589C" w:rsidRDefault="00CF589C" w:rsidP="00CF589C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CF589C" w:rsidRPr="004F69B0" w14:paraId="3C250CD0" w14:textId="77777777" w:rsidTr="00B503CB">
        <w:tc>
          <w:tcPr>
            <w:tcW w:w="1980" w:type="dxa"/>
            <w:shd w:val="clear" w:color="auto" w:fill="auto"/>
          </w:tcPr>
          <w:p w14:paraId="121720B7" w14:textId="77777777" w:rsidR="00CF589C" w:rsidRPr="00CF589C" w:rsidRDefault="00CF589C" w:rsidP="00CF589C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1C4EBC23" w14:textId="77777777" w:rsidR="00CF589C" w:rsidRPr="00CF589C" w:rsidRDefault="00CF589C" w:rsidP="00CF589C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6005" w:type="dxa"/>
            <w:shd w:val="clear" w:color="auto" w:fill="auto"/>
          </w:tcPr>
          <w:p w14:paraId="13945246" w14:textId="77777777" w:rsidR="00CF589C" w:rsidRPr="00CF589C" w:rsidRDefault="00CF589C" w:rsidP="00CF589C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</w:tbl>
    <w:p w14:paraId="7469690B" w14:textId="77777777" w:rsidR="00CF589C" w:rsidRDefault="00CF589C" w:rsidP="00791D7B">
      <w:pPr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</w:rPr>
      </w:pPr>
    </w:p>
    <w:p w14:paraId="0AEFB0E7" w14:textId="77777777" w:rsidR="008B1F7A" w:rsidRDefault="008B1F7A" w:rsidP="00791D7B">
      <w:pPr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</w:rPr>
      </w:pPr>
    </w:p>
    <w:p w14:paraId="28624298" w14:textId="77777777" w:rsidR="00CF589C" w:rsidRDefault="00CF589C" w:rsidP="00791D7B">
      <w:pPr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</w:rPr>
      </w:pPr>
    </w:p>
    <w:p w14:paraId="5CA18F4B" w14:textId="77777777" w:rsidR="00CF589C" w:rsidRDefault="00CF589C" w:rsidP="00791D7B">
      <w:pPr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</w:rPr>
      </w:pPr>
    </w:p>
    <w:p w14:paraId="5B5C0972" w14:textId="77777777" w:rsidR="000F748E" w:rsidRDefault="000F748E">
      <w:pPr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br w:type="page"/>
      </w:r>
    </w:p>
    <w:p w14:paraId="30C5E051" w14:textId="624710CA" w:rsidR="0082356E" w:rsidRPr="0082356E" w:rsidRDefault="0082356E" w:rsidP="00791D7B">
      <w:pPr>
        <w:spacing w:after="0" w:line="240" w:lineRule="auto"/>
        <w:jc w:val="both"/>
        <w:outlineLvl w:val="0"/>
        <w:rPr>
          <w:rFonts w:ascii="Arial" w:eastAsia="Times New Roman" w:hAnsi="Arial" w:cs="Times New Roman"/>
          <w:bCs/>
          <w:sz w:val="24"/>
          <w:szCs w:val="24"/>
        </w:rPr>
      </w:pPr>
      <w:r w:rsidRPr="0082356E">
        <w:rPr>
          <w:rFonts w:ascii="Arial" w:eastAsia="Times New Roman" w:hAnsi="Arial" w:cs="Times New Roman"/>
          <w:b/>
          <w:sz w:val="24"/>
          <w:szCs w:val="24"/>
        </w:rPr>
        <w:lastRenderedPageBreak/>
        <w:t>Education of Children Looked After</w:t>
      </w:r>
      <w:r w:rsidR="00BD285C">
        <w:rPr>
          <w:rFonts w:ascii="Arial" w:eastAsia="Times New Roman" w:hAnsi="Arial" w:cs="Times New Roman"/>
          <w:b/>
          <w:sz w:val="24"/>
          <w:szCs w:val="24"/>
        </w:rPr>
        <w:t xml:space="preserve"> and </w:t>
      </w:r>
      <w:r w:rsidR="00845897" w:rsidRPr="00BD285C">
        <w:rPr>
          <w:rFonts w:ascii="Arial" w:eastAsia="Times New Roman" w:hAnsi="Arial" w:cs="Times New Roman"/>
          <w:b/>
          <w:sz w:val="24"/>
          <w:szCs w:val="24"/>
        </w:rPr>
        <w:t xml:space="preserve">Children </w:t>
      </w:r>
      <w:r w:rsidR="00BD285C" w:rsidRPr="00BD285C">
        <w:rPr>
          <w:rFonts w:ascii="Arial" w:eastAsia="Times New Roman" w:hAnsi="Arial" w:cs="Times New Roman"/>
          <w:b/>
          <w:sz w:val="24"/>
          <w:szCs w:val="24"/>
        </w:rPr>
        <w:t xml:space="preserve">Previously Looked-After </w:t>
      </w:r>
    </w:p>
    <w:p w14:paraId="323B4B3F" w14:textId="77777777" w:rsidR="0082356E" w:rsidRPr="0082356E" w:rsidRDefault="0082356E" w:rsidP="00791D7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7C27A7B" w14:textId="77777777" w:rsidR="0082356E" w:rsidRDefault="0082356E" w:rsidP="00791D7B">
      <w:pPr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  <w:r w:rsidRPr="0082356E">
        <w:rPr>
          <w:rFonts w:ascii="Arial" w:eastAsia="Times New Roman" w:hAnsi="Arial" w:cs="Times New Roman"/>
          <w:b/>
          <w:bCs/>
          <w:sz w:val="24"/>
          <w:szCs w:val="24"/>
        </w:rPr>
        <w:t>INTRODUCTION</w:t>
      </w:r>
    </w:p>
    <w:p w14:paraId="6AE1808F" w14:textId="77777777" w:rsidR="00B72B69" w:rsidRPr="007C1551" w:rsidRDefault="00B72B69" w:rsidP="00791D7B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7C1551">
        <w:rPr>
          <w:rFonts w:ascii="Arial" w:eastAsia="Times New Roman" w:hAnsi="Arial" w:cs="Arial"/>
          <w:sz w:val="24"/>
          <w:szCs w:val="24"/>
        </w:rPr>
        <w:t>The policy is informed by the following Department for Education (DfE) document:</w:t>
      </w:r>
    </w:p>
    <w:p w14:paraId="680DD529" w14:textId="77777777" w:rsidR="00B72B69" w:rsidRPr="007C1551" w:rsidRDefault="00B72B69" w:rsidP="00791D7B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75B77B01" w14:textId="77777777" w:rsidR="000D3E45" w:rsidRPr="000D3E45" w:rsidRDefault="00B72B69" w:rsidP="00791D7B">
      <w:pPr>
        <w:pStyle w:val="ListParagraph"/>
        <w:numPr>
          <w:ilvl w:val="0"/>
          <w:numId w:val="8"/>
        </w:numPr>
        <w:spacing w:after="0" w:line="240" w:lineRule="auto"/>
        <w:jc w:val="both"/>
        <w:outlineLvl w:val="0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  <w:r w:rsidRPr="000D3E45">
        <w:rPr>
          <w:rFonts w:ascii="Arial" w:eastAsia="Times New Roman" w:hAnsi="Arial" w:cs="Arial"/>
          <w:sz w:val="24"/>
          <w:szCs w:val="24"/>
        </w:rPr>
        <w:t xml:space="preserve">The Designated Teacher for Looked-After and </w:t>
      </w:r>
      <w:r w:rsidR="00845897" w:rsidRPr="000D3E45">
        <w:rPr>
          <w:rFonts w:ascii="Arial" w:eastAsia="Times New Roman" w:hAnsi="Arial" w:cs="Arial"/>
          <w:sz w:val="24"/>
          <w:szCs w:val="24"/>
        </w:rPr>
        <w:t xml:space="preserve">Children </w:t>
      </w:r>
      <w:r w:rsidRPr="000D3E45">
        <w:rPr>
          <w:rFonts w:ascii="Arial" w:eastAsia="Times New Roman" w:hAnsi="Arial" w:cs="Arial"/>
          <w:sz w:val="24"/>
          <w:szCs w:val="24"/>
        </w:rPr>
        <w:t>Previously Looked-After. Statutory guidance on their roles and responsibilities</w:t>
      </w:r>
      <w:r w:rsidR="009C3534" w:rsidRPr="000D3E45">
        <w:rPr>
          <w:rFonts w:ascii="Arial" w:eastAsia="Times New Roman" w:hAnsi="Arial" w:cs="Arial"/>
          <w:sz w:val="24"/>
          <w:szCs w:val="24"/>
        </w:rPr>
        <w:t xml:space="preserve"> </w:t>
      </w:r>
      <w:hyperlink r:id="rId12" w:history="1">
        <w:r w:rsidRPr="000D3E45">
          <w:rPr>
            <w:rStyle w:val="Hyperlink"/>
            <w:rFonts w:ascii="Arial" w:eastAsia="Times New Roman" w:hAnsi="Arial" w:cs="Arial"/>
            <w:sz w:val="24"/>
            <w:szCs w:val="24"/>
          </w:rPr>
          <w:t>https://assets.publishing.service.gov.uk/government/uploads/system/uploads/attachment_data/file/683561/The_designated_teacher_for_looked-after_and_previously_looked-after_children.pdf</w:t>
        </w:r>
      </w:hyperlink>
      <w:r w:rsidR="00845897" w:rsidRPr="00845897">
        <w:rPr>
          <w:rStyle w:val="Hyperlink"/>
          <w:rFonts w:ascii="Arial" w:eastAsia="Times New Roman" w:hAnsi="Arial" w:cs="Arial"/>
          <w:sz w:val="24"/>
          <w:szCs w:val="24"/>
          <w:u w:val="none"/>
        </w:rPr>
        <w:t xml:space="preserve"> </w:t>
      </w:r>
      <w:r w:rsidR="000D3E45" w:rsidRPr="00845897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>(DfE February 2018)</w:t>
      </w:r>
    </w:p>
    <w:p w14:paraId="1AF6D1E6" w14:textId="77777777" w:rsidR="00B72B69" w:rsidRPr="000D3E45" w:rsidRDefault="002828AB" w:rsidP="000D3E45">
      <w:pPr>
        <w:pStyle w:val="ListParagraph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0D3E45">
        <w:rPr>
          <w:rStyle w:val="Hyperlink"/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14:paraId="09DF13D7" w14:textId="77777777" w:rsidR="0082356E" w:rsidRPr="007C1551" w:rsidRDefault="00756290" w:rsidP="00A672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</w:rPr>
        <w:t>Perry Hall Multi Academy Trust</w:t>
      </w:r>
      <w:r w:rsidR="0082356E" w:rsidRPr="007C1551">
        <w:rPr>
          <w:rFonts w:ascii="Arial" w:eastAsia="Times New Roman" w:hAnsi="Arial" w:cs="Arial"/>
          <w:sz w:val="24"/>
          <w:szCs w:val="24"/>
        </w:rPr>
        <w:t xml:space="preserve"> is committed to providing high quality education for all its pupils, based on equality of opportu</w:t>
      </w:r>
      <w:r w:rsidR="00CE0C90">
        <w:rPr>
          <w:rFonts w:ascii="Arial" w:eastAsia="Times New Roman" w:hAnsi="Arial" w:cs="Arial"/>
          <w:sz w:val="24"/>
          <w:szCs w:val="24"/>
        </w:rPr>
        <w:t>nity, access and outcomes.  The</w:t>
      </w:r>
      <w:r w:rsidR="0082356E" w:rsidRPr="007C1551">
        <w:rPr>
          <w:rFonts w:ascii="Arial" w:eastAsia="Times New Roman" w:hAnsi="Arial" w:cs="Arial"/>
          <w:sz w:val="24"/>
          <w:szCs w:val="24"/>
        </w:rPr>
        <w:t xml:space="preserve"> governing body </w:t>
      </w:r>
      <w:r>
        <w:rPr>
          <w:rFonts w:ascii="Arial" w:eastAsia="Times New Roman" w:hAnsi="Arial" w:cs="Arial"/>
          <w:sz w:val="24"/>
          <w:szCs w:val="24"/>
        </w:rPr>
        <w:t xml:space="preserve">in each school </w:t>
      </w:r>
      <w:r w:rsidR="0082356E" w:rsidRPr="007C1551">
        <w:rPr>
          <w:rFonts w:ascii="Arial" w:eastAsia="Times New Roman" w:hAnsi="Arial" w:cs="Arial"/>
          <w:sz w:val="24"/>
          <w:szCs w:val="24"/>
        </w:rPr>
        <w:t xml:space="preserve">recognises </w:t>
      </w:r>
      <w:r w:rsidR="00CE0C90" w:rsidRPr="00CE0C90">
        <w:rPr>
          <w:rFonts w:ascii="Arial" w:eastAsia="Times New Roman" w:hAnsi="Arial" w:cs="Arial"/>
          <w:sz w:val="24"/>
          <w:szCs w:val="24"/>
        </w:rPr>
        <w:t>the need to champion performance</w:t>
      </w:r>
      <w:r w:rsidR="0082356E" w:rsidRPr="007C1551">
        <w:rPr>
          <w:rFonts w:ascii="Arial" w:eastAsia="Times New Roman" w:hAnsi="Arial" w:cs="Arial"/>
          <w:sz w:val="24"/>
          <w:szCs w:val="24"/>
        </w:rPr>
        <w:t xml:space="preserve">, </w:t>
      </w:r>
      <w:r w:rsidR="00CE0C90">
        <w:rPr>
          <w:rFonts w:ascii="Arial" w:eastAsia="Times New Roman" w:hAnsi="Arial" w:cs="Arial"/>
          <w:sz w:val="24"/>
          <w:szCs w:val="24"/>
        </w:rPr>
        <w:t xml:space="preserve">for </w:t>
      </w:r>
      <w:r w:rsidR="0082356E" w:rsidRPr="007C1551">
        <w:rPr>
          <w:rFonts w:ascii="Arial" w:eastAsia="Times New Roman" w:hAnsi="Arial" w:cs="Arial"/>
          <w:sz w:val="24"/>
          <w:szCs w:val="24"/>
        </w:rPr>
        <w:t xml:space="preserve">children looked after </w:t>
      </w:r>
      <w:r w:rsidR="005C6287">
        <w:rPr>
          <w:rFonts w:ascii="Arial" w:eastAsia="Times New Roman" w:hAnsi="Arial" w:cs="Arial"/>
          <w:sz w:val="24"/>
          <w:szCs w:val="24"/>
        </w:rPr>
        <w:t xml:space="preserve">(CLA) </w:t>
      </w:r>
      <w:r w:rsidR="0082356E" w:rsidRPr="007C1551">
        <w:rPr>
          <w:rFonts w:ascii="Arial" w:eastAsia="Times New Roman" w:hAnsi="Arial" w:cs="Arial"/>
          <w:sz w:val="24"/>
          <w:szCs w:val="24"/>
        </w:rPr>
        <w:t xml:space="preserve">and </w:t>
      </w:r>
      <w:r w:rsidR="00845897" w:rsidRPr="007C1551">
        <w:rPr>
          <w:rFonts w:ascii="Arial" w:eastAsia="Times New Roman" w:hAnsi="Arial" w:cs="Arial"/>
          <w:sz w:val="24"/>
          <w:szCs w:val="24"/>
        </w:rPr>
        <w:t xml:space="preserve">children </w:t>
      </w:r>
      <w:r w:rsidR="0082356E" w:rsidRPr="007C1551">
        <w:rPr>
          <w:rFonts w:ascii="Arial" w:eastAsia="Times New Roman" w:hAnsi="Arial" w:cs="Arial"/>
          <w:sz w:val="24"/>
          <w:szCs w:val="24"/>
        </w:rPr>
        <w:t xml:space="preserve">previously looked after </w:t>
      </w:r>
      <w:r w:rsidR="00CE0C90">
        <w:rPr>
          <w:rFonts w:ascii="Arial" w:eastAsia="Times New Roman" w:hAnsi="Arial" w:cs="Arial"/>
          <w:sz w:val="24"/>
          <w:szCs w:val="24"/>
        </w:rPr>
        <w:t>(</w:t>
      </w:r>
      <w:r w:rsidR="00845897">
        <w:rPr>
          <w:rFonts w:ascii="Arial" w:eastAsia="Times New Roman" w:hAnsi="Arial" w:cs="Arial"/>
          <w:sz w:val="24"/>
          <w:szCs w:val="24"/>
        </w:rPr>
        <w:t>C</w:t>
      </w:r>
      <w:r w:rsidR="00CE0C90">
        <w:rPr>
          <w:rFonts w:ascii="Arial" w:eastAsia="Times New Roman" w:hAnsi="Arial" w:cs="Arial"/>
          <w:sz w:val="24"/>
          <w:szCs w:val="24"/>
        </w:rPr>
        <w:t xml:space="preserve">PLA) </w:t>
      </w:r>
      <w:r w:rsidR="0082356E" w:rsidRPr="007C1551">
        <w:rPr>
          <w:rFonts w:ascii="Arial" w:eastAsia="Times New Roman" w:hAnsi="Arial" w:cs="Arial"/>
          <w:sz w:val="24"/>
          <w:szCs w:val="24"/>
        </w:rPr>
        <w:t xml:space="preserve">and is committed to improving outcomes for them. </w:t>
      </w:r>
    </w:p>
    <w:p w14:paraId="4E08C3D2" w14:textId="77777777" w:rsidR="0082356E" w:rsidRPr="007C1551" w:rsidRDefault="0082356E" w:rsidP="00A672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14D2947" w14:textId="77777777" w:rsidR="0082356E" w:rsidRPr="0082356E" w:rsidRDefault="0082356E" w:rsidP="00791D7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82356E">
        <w:rPr>
          <w:rFonts w:ascii="Arial" w:eastAsia="Times New Roman" w:hAnsi="Arial" w:cs="Times New Roman"/>
          <w:sz w:val="24"/>
          <w:szCs w:val="24"/>
        </w:rPr>
        <w:t xml:space="preserve">The governing body is committed to ensuring that </w:t>
      </w:r>
      <w:r w:rsidR="005C6287">
        <w:rPr>
          <w:rFonts w:ascii="Arial" w:eastAsia="Times New Roman" w:hAnsi="Arial" w:cs="Times New Roman"/>
          <w:sz w:val="24"/>
          <w:szCs w:val="24"/>
        </w:rPr>
        <w:t>CLA</w:t>
      </w:r>
      <w:r w:rsidRPr="0082356E">
        <w:t xml:space="preserve"> </w:t>
      </w:r>
      <w:r w:rsidRPr="0082356E">
        <w:rPr>
          <w:rFonts w:ascii="Arial" w:eastAsia="Times New Roman" w:hAnsi="Arial" w:cs="Times New Roman"/>
          <w:sz w:val="24"/>
          <w:szCs w:val="24"/>
        </w:rPr>
        <w:t xml:space="preserve">and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  <w:r w:rsidRPr="0082356E">
        <w:rPr>
          <w:rFonts w:ascii="Arial" w:eastAsia="Times New Roman" w:hAnsi="Arial" w:cs="Times New Roman"/>
          <w:sz w:val="24"/>
          <w:szCs w:val="24"/>
        </w:rPr>
        <w:t xml:space="preserve"> are supported as fully as possible and will ensure that the following are in place, and are working effective</w:t>
      </w:r>
      <w:r w:rsidR="001F000A">
        <w:rPr>
          <w:rFonts w:ascii="Arial" w:eastAsia="Times New Roman" w:hAnsi="Arial" w:cs="Times New Roman"/>
          <w:sz w:val="24"/>
          <w:szCs w:val="24"/>
        </w:rPr>
        <w:t>ly:</w:t>
      </w:r>
    </w:p>
    <w:p w14:paraId="48356867" w14:textId="77777777" w:rsidR="0082356E" w:rsidRPr="0082356E" w:rsidRDefault="0082356E" w:rsidP="00791D7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3F30891" w14:textId="77777777" w:rsidR="0082356E" w:rsidRPr="00200376" w:rsidRDefault="00B71229" w:rsidP="0020037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200376">
        <w:rPr>
          <w:rFonts w:ascii="Arial" w:eastAsia="Times New Roman" w:hAnsi="Arial" w:cs="Times New Roman"/>
          <w:sz w:val="24"/>
          <w:szCs w:val="24"/>
        </w:rPr>
        <w:t>A Designated Governor f</w:t>
      </w:r>
      <w:r w:rsidR="0082356E" w:rsidRPr="00200376">
        <w:rPr>
          <w:rFonts w:ascii="Arial" w:eastAsia="Times New Roman" w:hAnsi="Arial" w:cs="Times New Roman"/>
          <w:sz w:val="24"/>
          <w:szCs w:val="24"/>
        </w:rPr>
        <w:t xml:space="preserve">or </w:t>
      </w:r>
      <w:r w:rsidR="005C6287" w:rsidRPr="00200376">
        <w:rPr>
          <w:rFonts w:ascii="Arial" w:eastAsia="Times New Roman" w:hAnsi="Arial" w:cs="Times New Roman"/>
          <w:sz w:val="24"/>
          <w:szCs w:val="24"/>
        </w:rPr>
        <w:t>CLA</w:t>
      </w:r>
      <w:r w:rsidR="002C224C" w:rsidRPr="00200376">
        <w:rPr>
          <w:rFonts w:ascii="Arial" w:eastAsia="Times New Roman" w:hAnsi="Arial" w:cs="Times New Roman"/>
          <w:sz w:val="24"/>
          <w:szCs w:val="24"/>
        </w:rPr>
        <w:t xml:space="preserve"> and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</w:p>
    <w:p w14:paraId="5D9C71A6" w14:textId="77777777" w:rsidR="0082356E" w:rsidRPr="00200376" w:rsidRDefault="0082356E" w:rsidP="0020037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200376">
        <w:rPr>
          <w:rFonts w:ascii="Arial" w:eastAsia="Times New Roman" w:hAnsi="Arial" w:cs="Times New Roman"/>
          <w:sz w:val="24"/>
          <w:szCs w:val="24"/>
        </w:rPr>
        <w:t xml:space="preserve">A Designated Teacher for </w:t>
      </w:r>
      <w:r w:rsidR="005C6287" w:rsidRPr="00200376">
        <w:rPr>
          <w:rFonts w:ascii="Arial" w:eastAsia="Times New Roman" w:hAnsi="Arial" w:cs="Times New Roman"/>
          <w:sz w:val="24"/>
          <w:szCs w:val="24"/>
        </w:rPr>
        <w:t>CLA</w:t>
      </w:r>
      <w:r w:rsidR="002C224C" w:rsidRPr="00200376">
        <w:rPr>
          <w:rFonts w:ascii="Arial" w:eastAsia="Times New Roman" w:hAnsi="Arial" w:cs="Times New Roman"/>
          <w:sz w:val="24"/>
          <w:szCs w:val="24"/>
        </w:rPr>
        <w:t xml:space="preserve"> and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</w:p>
    <w:p w14:paraId="55C0D860" w14:textId="77777777" w:rsidR="0070074E" w:rsidRPr="00200376" w:rsidRDefault="0070074E" w:rsidP="0020037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200376">
        <w:rPr>
          <w:rFonts w:ascii="Arial" w:eastAsia="Times New Roman" w:hAnsi="Arial" w:cs="Times New Roman"/>
          <w:sz w:val="24"/>
          <w:szCs w:val="24"/>
        </w:rPr>
        <w:t xml:space="preserve">Personal Education Plans (PEPs) for all </w:t>
      </w:r>
      <w:r w:rsidR="005C6287" w:rsidRPr="00200376">
        <w:rPr>
          <w:rFonts w:ascii="Arial" w:eastAsia="Times New Roman" w:hAnsi="Arial" w:cs="Times New Roman"/>
          <w:sz w:val="24"/>
          <w:szCs w:val="24"/>
        </w:rPr>
        <w:t>CLA</w:t>
      </w:r>
    </w:p>
    <w:p w14:paraId="6239CA5E" w14:textId="77777777" w:rsidR="00200376" w:rsidRDefault="001F000A" w:rsidP="0020037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200376">
        <w:rPr>
          <w:rFonts w:ascii="Arial" w:eastAsia="Times New Roman" w:hAnsi="Arial" w:cs="Times New Roman"/>
          <w:sz w:val="24"/>
          <w:szCs w:val="24"/>
        </w:rPr>
        <w:t>The Designated Teach</w:t>
      </w:r>
      <w:r w:rsidR="00756290">
        <w:rPr>
          <w:rFonts w:ascii="Arial" w:eastAsia="Times New Roman" w:hAnsi="Arial" w:cs="Times New Roman"/>
          <w:sz w:val="24"/>
          <w:szCs w:val="24"/>
        </w:rPr>
        <w:t>er</w:t>
      </w:r>
      <w:r w:rsidRPr="00200376">
        <w:rPr>
          <w:rFonts w:ascii="Arial" w:eastAsia="Times New Roman" w:hAnsi="Arial" w:cs="Times New Roman"/>
          <w:sz w:val="24"/>
          <w:szCs w:val="24"/>
        </w:rPr>
        <w:t xml:space="preserve"> will have</w:t>
      </w:r>
      <w:r w:rsidRPr="001F000A">
        <w:t xml:space="preserve"> </w:t>
      </w:r>
      <w:r w:rsidR="00756290">
        <w:rPr>
          <w:rFonts w:ascii="Arial" w:eastAsia="Times New Roman" w:hAnsi="Arial" w:cs="Times New Roman"/>
          <w:sz w:val="24"/>
          <w:szCs w:val="24"/>
        </w:rPr>
        <w:t xml:space="preserve">regular </w:t>
      </w:r>
      <w:r w:rsidRPr="00200376">
        <w:rPr>
          <w:rFonts w:ascii="Arial" w:eastAsia="Times New Roman" w:hAnsi="Arial" w:cs="Times New Roman"/>
          <w:sz w:val="24"/>
          <w:szCs w:val="24"/>
        </w:rPr>
        <w:t xml:space="preserve">training opportunities specific to factors that impact on the attainment of CLA and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</w:p>
    <w:p w14:paraId="5E155CC7" w14:textId="77777777" w:rsidR="00F02CC2" w:rsidRDefault="00F02CC2" w:rsidP="0020037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The Designated Teacher will have enough time to fulfil the requirements of their role (e.g. attending PEP and CLA meetings, completing ePEP)</w:t>
      </w:r>
    </w:p>
    <w:p w14:paraId="749515F5" w14:textId="77777777" w:rsidR="001F000A" w:rsidRPr="00200376" w:rsidRDefault="00200376" w:rsidP="0020037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200376">
        <w:rPr>
          <w:rFonts w:ascii="Arial" w:eastAsia="Times New Roman" w:hAnsi="Arial" w:cs="Times New Roman"/>
          <w:sz w:val="24"/>
          <w:szCs w:val="24"/>
        </w:rPr>
        <w:t>Al</w:t>
      </w:r>
      <w:r w:rsidR="001F000A" w:rsidRPr="00200376">
        <w:rPr>
          <w:rFonts w:ascii="Arial" w:eastAsia="Times New Roman" w:hAnsi="Arial" w:cs="Times New Roman"/>
          <w:sz w:val="24"/>
          <w:szCs w:val="24"/>
        </w:rPr>
        <w:t xml:space="preserve">l staff in </w:t>
      </w:r>
      <w:r w:rsidRPr="00200376">
        <w:rPr>
          <w:rFonts w:ascii="Arial" w:eastAsia="Times New Roman" w:hAnsi="Arial" w:cs="Times New Roman"/>
          <w:sz w:val="24"/>
          <w:szCs w:val="24"/>
        </w:rPr>
        <w:t>school will</w:t>
      </w:r>
      <w:r w:rsidR="001F000A" w:rsidRPr="00200376">
        <w:rPr>
          <w:rFonts w:ascii="Arial" w:eastAsia="Times New Roman" w:hAnsi="Arial" w:cs="Times New Roman"/>
          <w:sz w:val="24"/>
          <w:szCs w:val="24"/>
        </w:rPr>
        <w:t xml:space="preserve"> have a clear understanding of the issues that affect CLA and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  <w:r w:rsidRPr="00200376">
        <w:rPr>
          <w:rFonts w:ascii="Arial" w:eastAsia="Times New Roman" w:hAnsi="Arial" w:cs="Times New Roman"/>
          <w:sz w:val="24"/>
          <w:szCs w:val="24"/>
        </w:rPr>
        <w:t>;</w:t>
      </w:r>
      <w:r w:rsidR="001F000A" w:rsidRPr="00200376">
        <w:rPr>
          <w:rFonts w:ascii="Arial" w:eastAsia="Times New Roman" w:hAnsi="Arial" w:cs="Times New Roman"/>
          <w:sz w:val="24"/>
          <w:szCs w:val="24"/>
        </w:rPr>
        <w:t xml:space="preserve"> their learning </w:t>
      </w:r>
      <w:r w:rsidRPr="00200376">
        <w:rPr>
          <w:rFonts w:ascii="Arial" w:eastAsia="Times New Roman" w:hAnsi="Arial" w:cs="Times New Roman"/>
          <w:sz w:val="24"/>
          <w:szCs w:val="24"/>
        </w:rPr>
        <w:t>needs;</w:t>
      </w:r>
      <w:r w:rsidR="001F000A" w:rsidRPr="00200376">
        <w:rPr>
          <w:rFonts w:ascii="Arial" w:eastAsia="Times New Roman" w:hAnsi="Arial" w:cs="Times New Roman"/>
          <w:sz w:val="24"/>
          <w:szCs w:val="24"/>
        </w:rPr>
        <w:t xml:space="preserve"> how to support them in school and issu</w:t>
      </w:r>
      <w:r w:rsidR="004902A4">
        <w:rPr>
          <w:rFonts w:ascii="Arial" w:eastAsia="Times New Roman" w:hAnsi="Arial" w:cs="Times New Roman"/>
          <w:sz w:val="24"/>
          <w:szCs w:val="24"/>
        </w:rPr>
        <w:t>es relating to confidentiality</w:t>
      </w:r>
    </w:p>
    <w:p w14:paraId="167845C7" w14:textId="77777777" w:rsidR="0070074E" w:rsidRPr="00200376" w:rsidRDefault="0070074E" w:rsidP="0020037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200376">
        <w:rPr>
          <w:rFonts w:ascii="Arial" w:eastAsia="Times New Roman" w:hAnsi="Arial" w:cs="Times New Roman"/>
          <w:sz w:val="24"/>
          <w:szCs w:val="24"/>
        </w:rPr>
        <w:t>Policies, procedures and strategies to promote the achievement and well</w:t>
      </w:r>
      <w:r w:rsidR="004902A4">
        <w:rPr>
          <w:rFonts w:ascii="Arial" w:eastAsia="Times New Roman" w:hAnsi="Arial" w:cs="Times New Roman"/>
          <w:sz w:val="24"/>
          <w:szCs w:val="24"/>
        </w:rPr>
        <w:t>-being of this vulnerable group</w:t>
      </w:r>
    </w:p>
    <w:p w14:paraId="1F199AD1" w14:textId="77777777" w:rsidR="0070074E" w:rsidRPr="0070074E" w:rsidRDefault="0070074E" w:rsidP="0070074E">
      <w:pPr>
        <w:pStyle w:val="ListParagraph"/>
        <w:spacing w:after="0" w:line="240" w:lineRule="auto"/>
        <w:ind w:left="357"/>
        <w:jc w:val="both"/>
        <w:rPr>
          <w:rFonts w:ascii="Arial" w:eastAsia="Times New Roman" w:hAnsi="Arial" w:cs="Times New Roman"/>
          <w:sz w:val="24"/>
          <w:szCs w:val="24"/>
        </w:rPr>
      </w:pPr>
    </w:p>
    <w:p w14:paraId="34550E41" w14:textId="77777777" w:rsidR="008432ED" w:rsidRPr="008432ED" w:rsidRDefault="008432ED" w:rsidP="00791D7B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  <w:r w:rsidRPr="008432ED">
        <w:rPr>
          <w:rFonts w:ascii="Arial" w:eastAsia="Times New Roman" w:hAnsi="Arial" w:cs="Times New Roman"/>
          <w:b/>
          <w:sz w:val="24"/>
          <w:szCs w:val="24"/>
        </w:rPr>
        <w:t xml:space="preserve">THE ROLE OF THE DESIGNATED TEACHER FOR LOOKED-AFTER AND PREVIOUSLY LOOKED-AFTER CHILDREN </w:t>
      </w:r>
    </w:p>
    <w:p w14:paraId="3E10B4A5" w14:textId="77777777" w:rsidR="0082356E" w:rsidRPr="0082356E" w:rsidRDefault="0082356E" w:rsidP="00791D7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14:paraId="21EF0066" w14:textId="77777777" w:rsidR="008432ED" w:rsidRPr="008432ED" w:rsidRDefault="008432ED" w:rsidP="00A672AE">
      <w:pPr>
        <w:pStyle w:val="ListParagraph"/>
        <w:numPr>
          <w:ilvl w:val="0"/>
          <w:numId w:val="5"/>
        </w:numPr>
        <w:spacing w:after="0" w:line="240" w:lineRule="auto"/>
        <w:ind w:left="283" w:hanging="357"/>
        <w:jc w:val="both"/>
        <w:rPr>
          <w:rFonts w:ascii="Arial" w:eastAsia="Times New Roman" w:hAnsi="Arial" w:cs="Times New Roman"/>
          <w:sz w:val="24"/>
          <w:szCs w:val="24"/>
        </w:rPr>
      </w:pPr>
      <w:r w:rsidRPr="008432ED">
        <w:rPr>
          <w:rFonts w:ascii="Arial" w:eastAsia="Times New Roman" w:hAnsi="Arial" w:cs="Times New Roman"/>
          <w:sz w:val="24"/>
          <w:szCs w:val="24"/>
        </w:rPr>
        <w:t xml:space="preserve">The designated teacher </w:t>
      </w:r>
      <w:r w:rsidR="009E4244">
        <w:rPr>
          <w:rFonts w:ascii="Arial" w:eastAsia="Times New Roman" w:hAnsi="Arial" w:cs="Times New Roman"/>
          <w:sz w:val="24"/>
          <w:szCs w:val="24"/>
        </w:rPr>
        <w:t>is the</w:t>
      </w:r>
      <w:r w:rsidRPr="008432ED">
        <w:rPr>
          <w:rFonts w:ascii="Arial" w:eastAsia="Times New Roman" w:hAnsi="Arial" w:cs="Times New Roman"/>
          <w:sz w:val="24"/>
          <w:szCs w:val="24"/>
        </w:rPr>
        <w:t xml:space="preserve"> central point of initial contact within </w:t>
      </w:r>
      <w:r w:rsidR="00756290">
        <w:rPr>
          <w:rFonts w:ascii="Arial" w:eastAsia="Times New Roman" w:hAnsi="Arial" w:cs="Times New Roman"/>
          <w:sz w:val="24"/>
          <w:szCs w:val="24"/>
        </w:rPr>
        <w:t>each school</w:t>
      </w:r>
      <w:r w:rsidRPr="008432ED">
        <w:rPr>
          <w:rFonts w:ascii="Arial" w:eastAsia="Times New Roman" w:hAnsi="Arial" w:cs="Times New Roman"/>
          <w:sz w:val="24"/>
          <w:szCs w:val="24"/>
        </w:rPr>
        <w:t>. Th</w:t>
      </w:r>
      <w:r w:rsidR="009C3534">
        <w:rPr>
          <w:rFonts w:ascii="Arial" w:eastAsia="Times New Roman" w:hAnsi="Arial" w:cs="Times New Roman"/>
          <w:sz w:val="24"/>
          <w:szCs w:val="24"/>
        </w:rPr>
        <w:t>ey</w:t>
      </w:r>
      <w:r w:rsidRPr="008432ED">
        <w:rPr>
          <w:rFonts w:ascii="Arial" w:eastAsia="Times New Roman" w:hAnsi="Arial" w:cs="Times New Roman"/>
          <w:sz w:val="24"/>
          <w:szCs w:val="24"/>
        </w:rPr>
        <w:t xml:space="preserve"> </w:t>
      </w:r>
      <w:r w:rsidR="009E4244">
        <w:rPr>
          <w:rFonts w:ascii="Arial" w:eastAsia="Times New Roman" w:hAnsi="Arial" w:cs="Times New Roman"/>
          <w:sz w:val="24"/>
          <w:szCs w:val="24"/>
        </w:rPr>
        <w:t>en</w:t>
      </w:r>
      <w:r w:rsidRPr="008432ED">
        <w:rPr>
          <w:rFonts w:ascii="Arial" w:eastAsia="Times New Roman" w:hAnsi="Arial" w:cs="Times New Roman"/>
          <w:sz w:val="24"/>
          <w:szCs w:val="24"/>
        </w:rPr>
        <w:t xml:space="preserve">sure that the school plays its role to the full in making sure arrangements are joined up and minimise any disruption to a child’s learning. </w:t>
      </w:r>
    </w:p>
    <w:p w14:paraId="68EF1674" w14:textId="77777777" w:rsidR="008432ED" w:rsidRPr="008432ED" w:rsidRDefault="008432ED" w:rsidP="00A672AE">
      <w:pPr>
        <w:pStyle w:val="ListParagraph"/>
        <w:numPr>
          <w:ilvl w:val="0"/>
          <w:numId w:val="5"/>
        </w:numPr>
        <w:spacing w:after="0" w:line="240" w:lineRule="auto"/>
        <w:ind w:left="283" w:hanging="357"/>
        <w:jc w:val="both"/>
        <w:rPr>
          <w:rFonts w:ascii="Arial" w:eastAsia="Times New Roman" w:hAnsi="Arial" w:cs="Times New Roman"/>
          <w:sz w:val="24"/>
          <w:szCs w:val="24"/>
        </w:rPr>
      </w:pPr>
      <w:r w:rsidRPr="008432ED">
        <w:rPr>
          <w:rFonts w:ascii="Arial" w:eastAsia="Times New Roman" w:hAnsi="Arial" w:cs="Times New Roman"/>
          <w:sz w:val="24"/>
          <w:szCs w:val="24"/>
        </w:rPr>
        <w:t>The designated teacher ha</w:t>
      </w:r>
      <w:r w:rsidR="009E4244">
        <w:rPr>
          <w:rFonts w:ascii="Arial" w:eastAsia="Times New Roman" w:hAnsi="Arial" w:cs="Times New Roman"/>
          <w:sz w:val="24"/>
          <w:szCs w:val="24"/>
        </w:rPr>
        <w:t>s</w:t>
      </w:r>
      <w:r w:rsidRPr="008432ED">
        <w:rPr>
          <w:rFonts w:ascii="Arial" w:eastAsia="Times New Roman" w:hAnsi="Arial" w:cs="Times New Roman"/>
          <w:sz w:val="24"/>
          <w:szCs w:val="24"/>
        </w:rPr>
        <w:t xml:space="preserve"> a leadership role in promoting the educational achievement of every </w:t>
      </w:r>
      <w:r w:rsidR="005C6287">
        <w:rPr>
          <w:rFonts w:ascii="Arial" w:eastAsia="Times New Roman" w:hAnsi="Arial" w:cs="Times New Roman"/>
          <w:sz w:val="24"/>
          <w:szCs w:val="24"/>
        </w:rPr>
        <w:t>CLA</w:t>
      </w:r>
      <w:r w:rsidR="00D27BB5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8432ED">
        <w:rPr>
          <w:rFonts w:ascii="Arial" w:eastAsia="Times New Roman" w:hAnsi="Arial" w:cs="Times New Roman"/>
          <w:sz w:val="24"/>
          <w:szCs w:val="24"/>
        </w:rPr>
        <w:t xml:space="preserve">and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  <w:r w:rsidRPr="008432ED">
        <w:rPr>
          <w:rFonts w:ascii="Arial" w:eastAsia="Times New Roman" w:hAnsi="Arial" w:cs="Times New Roman"/>
          <w:sz w:val="24"/>
          <w:szCs w:val="24"/>
        </w:rPr>
        <w:t xml:space="preserve"> on the school’s roll. This involves, working with</w:t>
      </w:r>
      <w:r w:rsidR="009E4244">
        <w:rPr>
          <w:rFonts w:ascii="Arial" w:eastAsia="Times New Roman" w:hAnsi="Arial" w:cs="Times New Roman"/>
          <w:sz w:val="24"/>
          <w:szCs w:val="24"/>
        </w:rPr>
        <w:t xml:space="preserve"> the </w:t>
      </w:r>
      <w:r w:rsidR="009E4244" w:rsidRPr="008432ED">
        <w:rPr>
          <w:rFonts w:ascii="Arial" w:eastAsia="Times New Roman" w:hAnsi="Arial" w:cs="Times New Roman"/>
          <w:sz w:val="24"/>
          <w:szCs w:val="24"/>
        </w:rPr>
        <w:t>Virtual</w:t>
      </w:r>
      <w:r w:rsidR="00F02CC2">
        <w:rPr>
          <w:rFonts w:ascii="Arial" w:eastAsia="Times New Roman" w:hAnsi="Arial" w:cs="Times New Roman"/>
          <w:sz w:val="24"/>
          <w:szCs w:val="24"/>
        </w:rPr>
        <w:t xml:space="preserve"> School </w:t>
      </w:r>
      <w:r w:rsidRPr="008432ED">
        <w:rPr>
          <w:rFonts w:ascii="Arial" w:eastAsia="Times New Roman" w:hAnsi="Arial" w:cs="Times New Roman"/>
          <w:sz w:val="24"/>
          <w:szCs w:val="24"/>
        </w:rPr>
        <w:t xml:space="preserve">to promote the education of </w:t>
      </w:r>
      <w:r w:rsidR="005C6287">
        <w:rPr>
          <w:rFonts w:ascii="Arial" w:eastAsia="Times New Roman" w:hAnsi="Arial" w:cs="Times New Roman"/>
          <w:sz w:val="24"/>
          <w:szCs w:val="24"/>
        </w:rPr>
        <w:t>CLA</w:t>
      </w:r>
      <w:r w:rsidR="00D27BB5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8432ED">
        <w:rPr>
          <w:rFonts w:ascii="Arial" w:eastAsia="Times New Roman" w:hAnsi="Arial" w:cs="Times New Roman"/>
          <w:sz w:val="24"/>
          <w:szCs w:val="24"/>
        </w:rPr>
        <w:t xml:space="preserve">and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  <w:r w:rsidRPr="008432ED">
        <w:rPr>
          <w:rFonts w:ascii="Arial" w:eastAsia="Times New Roman" w:hAnsi="Arial" w:cs="Times New Roman"/>
          <w:sz w:val="24"/>
          <w:szCs w:val="24"/>
        </w:rPr>
        <w:t xml:space="preserve"> and promoting a whole school culture where the personalised learning needs of </w:t>
      </w:r>
      <w:r w:rsidR="00D27BB5">
        <w:rPr>
          <w:rFonts w:ascii="Arial" w:eastAsia="Times New Roman" w:hAnsi="Arial" w:cs="Times New Roman"/>
          <w:sz w:val="24"/>
          <w:szCs w:val="24"/>
        </w:rPr>
        <w:t>these children</w:t>
      </w:r>
      <w:r w:rsidRPr="008432ED">
        <w:rPr>
          <w:rFonts w:ascii="Arial" w:eastAsia="Times New Roman" w:hAnsi="Arial" w:cs="Times New Roman"/>
          <w:sz w:val="24"/>
          <w:szCs w:val="24"/>
        </w:rPr>
        <w:t xml:space="preserve"> matter and their personal, emotional and academic needs are prioritised. </w:t>
      </w:r>
    </w:p>
    <w:p w14:paraId="373D5255" w14:textId="77777777" w:rsidR="008432ED" w:rsidRDefault="009E4244" w:rsidP="00A672AE">
      <w:pPr>
        <w:pStyle w:val="ListParagraph"/>
        <w:numPr>
          <w:ilvl w:val="0"/>
          <w:numId w:val="5"/>
        </w:numPr>
        <w:spacing w:after="0" w:line="240" w:lineRule="auto"/>
        <w:ind w:left="283" w:hanging="357"/>
        <w:jc w:val="both"/>
        <w:rPr>
          <w:rFonts w:ascii="Arial" w:eastAsia="Times New Roman" w:hAnsi="Arial" w:cs="Times New Roman"/>
          <w:sz w:val="24"/>
          <w:szCs w:val="24"/>
        </w:rPr>
      </w:pPr>
      <w:r w:rsidRPr="009E4244">
        <w:rPr>
          <w:rFonts w:ascii="Arial" w:eastAsia="Times New Roman" w:hAnsi="Arial" w:cs="Times New Roman"/>
          <w:sz w:val="24"/>
          <w:szCs w:val="24"/>
        </w:rPr>
        <w:t xml:space="preserve">The designated teacher </w:t>
      </w:r>
      <w:r w:rsidR="008432ED" w:rsidRPr="00AC04D9">
        <w:rPr>
          <w:rFonts w:ascii="Arial" w:eastAsia="Times New Roman" w:hAnsi="Arial" w:cs="Times New Roman"/>
          <w:sz w:val="24"/>
          <w:szCs w:val="24"/>
        </w:rPr>
        <w:t>take</w:t>
      </w:r>
      <w:r>
        <w:rPr>
          <w:rFonts w:ascii="Arial" w:eastAsia="Times New Roman" w:hAnsi="Arial" w:cs="Times New Roman"/>
          <w:sz w:val="24"/>
          <w:szCs w:val="24"/>
        </w:rPr>
        <w:t>s</w:t>
      </w:r>
      <w:r w:rsidR="008432ED" w:rsidRPr="00AC04D9">
        <w:rPr>
          <w:rFonts w:ascii="Arial" w:eastAsia="Times New Roman" w:hAnsi="Arial" w:cs="Times New Roman"/>
          <w:sz w:val="24"/>
          <w:szCs w:val="24"/>
        </w:rPr>
        <w:t xml:space="preserve"> lead responsibility for ensuring school staff understand the things which can affect how </w:t>
      </w:r>
      <w:r w:rsidR="005C6287">
        <w:rPr>
          <w:rFonts w:ascii="Arial" w:eastAsia="Times New Roman" w:hAnsi="Arial" w:cs="Times New Roman"/>
          <w:sz w:val="24"/>
          <w:szCs w:val="24"/>
        </w:rPr>
        <w:t>CLA</w:t>
      </w:r>
      <w:r w:rsidR="002C224C">
        <w:rPr>
          <w:rFonts w:ascii="Arial" w:eastAsia="Times New Roman" w:hAnsi="Arial" w:cs="Times New Roman"/>
          <w:sz w:val="24"/>
          <w:szCs w:val="24"/>
        </w:rPr>
        <w:t xml:space="preserve"> </w:t>
      </w:r>
      <w:r w:rsidR="008432ED" w:rsidRPr="00AC04D9">
        <w:rPr>
          <w:rFonts w:ascii="Arial" w:eastAsia="Times New Roman" w:hAnsi="Arial" w:cs="Times New Roman"/>
          <w:sz w:val="24"/>
          <w:szCs w:val="24"/>
        </w:rPr>
        <w:t xml:space="preserve">and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  <w:r w:rsidR="008432ED" w:rsidRPr="00AC04D9">
        <w:rPr>
          <w:rFonts w:ascii="Arial" w:eastAsia="Times New Roman" w:hAnsi="Arial" w:cs="Times New Roman"/>
          <w:sz w:val="24"/>
          <w:szCs w:val="24"/>
        </w:rPr>
        <w:t xml:space="preserve"> learn and achieve and how the whole school supports the educational achievement of these pupils. </w:t>
      </w:r>
    </w:p>
    <w:p w14:paraId="468C59D3" w14:textId="60FD7B58" w:rsidR="0030463E" w:rsidRPr="00E42F47" w:rsidRDefault="00E42F47" w:rsidP="00661908">
      <w:pPr>
        <w:pStyle w:val="ListParagraph"/>
        <w:numPr>
          <w:ilvl w:val="0"/>
          <w:numId w:val="5"/>
        </w:numPr>
        <w:spacing w:after="0" w:line="240" w:lineRule="auto"/>
        <w:ind w:left="284" w:hanging="357"/>
        <w:jc w:val="both"/>
        <w:rPr>
          <w:rFonts w:ascii="Arial" w:eastAsia="Times New Roman" w:hAnsi="Arial" w:cs="Times New Roman"/>
          <w:sz w:val="24"/>
          <w:szCs w:val="24"/>
        </w:rPr>
      </w:pPr>
      <w:r w:rsidRPr="7B892131">
        <w:rPr>
          <w:rFonts w:ascii="Arial" w:eastAsia="Times New Roman" w:hAnsi="Arial" w:cs="Times New Roman"/>
          <w:sz w:val="24"/>
          <w:szCs w:val="24"/>
        </w:rPr>
        <w:lastRenderedPageBreak/>
        <w:t>The designated teacher</w:t>
      </w:r>
      <w:r w:rsidR="3103C309" w:rsidRPr="7B892131">
        <w:rPr>
          <w:rFonts w:ascii="Arial" w:eastAsia="Times New Roman" w:hAnsi="Arial" w:cs="Times New Roman"/>
          <w:sz w:val="24"/>
          <w:szCs w:val="24"/>
        </w:rPr>
        <w:t xml:space="preserve">, </w:t>
      </w:r>
      <w:r w:rsidR="3103C309" w:rsidRPr="00B9264D">
        <w:rPr>
          <w:rFonts w:ascii="Arial" w:eastAsia="Times New Roman" w:hAnsi="Arial" w:cs="Times New Roman"/>
          <w:b/>
          <w:bCs/>
          <w:sz w:val="24"/>
          <w:szCs w:val="24"/>
        </w:rPr>
        <w:t>Mrs J Cross</w:t>
      </w:r>
      <w:r w:rsidR="3103C309" w:rsidRPr="7B892131">
        <w:rPr>
          <w:rFonts w:ascii="Arial" w:eastAsia="Times New Roman" w:hAnsi="Arial" w:cs="Times New Roman"/>
          <w:sz w:val="24"/>
          <w:szCs w:val="24"/>
        </w:rPr>
        <w:t>,</w:t>
      </w:r>
      <w:r w:rsidRPr="7B892131">
        <w:rPr>
          <w:rFonts w:ascii="Arial" w:eastAsia="Times New Roman" w:hAnsi="Arial" w:cs="Times New Roman"/>
          <w:sz w:val="24"/>
          <w:szCs w:val="24"/>
        </w:rPr>
        <w:t xml:space="preserve"> promotes</w:t>
      </w:r>
      <w:r w:rsidR="0030463E" w:rsidRPr="7B892131">
        <w:rPr>
          <w:rFonts w:ascii="Arial" w:eastAsia="Times New Roman" w:hAnsi="Arial" w:cs="Times New Roman"/>
          <w:sz w:val="24"/>
          <w:szCs w:val="24"/>
        </w:rPr>
        <w:t xml:space="preserve"> the educational achievement of </w:t>
      </w:r>
      <w:r w:rsidR="005C6287" w:rsidRPr="7B892131">
        <w:rPr>
          <w:rFonts w:ascii="Arial" w:eastAsia="Times New Roman" w:hAnsi="Arial" w:cs="Times New Roman"/>
          <w:sz w:val="24"/>
          <w:szCs w:val="24"/>
        </w:rPr>
        <w:t>CLA</w:t>
      </w:r>
      <w:r w:rsidR="002C224C" w:rsidRPr="7B892131">
        <w:rPr>
          <w:rFonts w:ascii="Arial" w:eastAsia="Times New Roman" w:hAnsi="Arial" w:cs="Times New Roman"/>
          <w:sz w:val="24"/>
          <w:szCs w:val="24"/>
        </w:rPr>
        <w:t xml:space="preserve"> </w:t>
      </w:r>
      <w:r w:rsidR="0030463E" w:rsidRPr="7B892131">
        <w:rPr>
          <w:rFonts w:ascii="Arial" w:eastAsia="Times New Roman" w:hAnsi="Arial" w:cs="Times New Roman"/>
          <w:sz w:val="24"/>
          <w:szCs w:val="24"/>
        </w:rPr>
        <w:t xml:space="preserve">and </w:t>
      </w:r>
      <w:r w:rsidR="00845897" w:rsidRPr="7B892131">
        <w:rPr>
          <w:rFonts w:ascii="Arial" w:eastAsia="Times New Roman" w:hAnsi="Arial" w:cs="Times New Roman"/>
          <w:sz w:val="24"/>
          <w:szCs w:val="24"/>
        </w:rPr>
        <w:t>CPLA</w:t>
      </w:r>
      <w:r w:rsidRPr="7B892131">
        <w:rPr>
          <w:rFonts w:ascii="Arial" w:eastAsia="Times New Roman" w:hAnsi="Arial" w:cs="Times New Roman"/>
          <w:sz w:val="24"/>
          <w:szCs w:val="24"/>
        </w:rPr>
        <w:t xml:space="preserve"> by c</w:t>
      </w:r>
      <w:r w:rsidR="0030463E" w:rsidRPr="7B892131">
        <w:rPr>
          <w:rFonts w:ascii="Arial" w:eastAsia="Times New Roman" w:hAnsi="Arial" w:cs="Times New Roman"/>
          <w:sz w:val="24"/>
          <w:szCs w:val="24"/>
        </w:rPr>
        <w:t>ontributing to the development and review of whole school policies</w:t>
      </w:r>
      <w:r w:rsidR="002C224C" w:rsidRPr="7B892131">
        <w:rPr>
          <w:rFonts w:ascii="Arial" w:eastAsia="Times New Roman" w:hAnsi="Arial" w:cs="Times New Roman"/>
          <w:sz w:val="24"/>
          <w:szCs w:val="24"/>
        </w:rPr>
        <w:t>.</w:t>
      </w:r>
      <w:r w:rsidR="0030463E" w:rsidRPr="7B892131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115ED06B" w14:textId="77777777" w:rsidR="00661908" w:rsidRDefault="00E42F47" w:rsidP="00661908">
      <w:pPr>
        <w:pStyle w:val="ListParagraph"/>
        <w:numPr>
          <w:ilvl w:val="0"/>
          <w:numId w:val="5"/>
        </w:numPr>
        <w:spacing w:after="0" w:line="240" w:lineRule="auto"/>
        <w:ind w:left="284" w:hanging="357"/>
        <w:jc w:val="both"/>
        <w:rPr>
          <w:rFonts w:ascii="Arial" w:eastAsia="Times New Roman" w:hAnsi="Arial" w:cs="Times New Roman"/>
          <w:sz w:val="24"/>
          <w:szCs w:val="24"/>
        </w:rPr>
      </w:pPr>
      <w:r w:rsidRPr="00613BC4">
        <w:rPr>
          <w:rFonts w:ascii="Arial" w:eastAsia="Times New Roman" w:hAnsi="Arial" w:cs="Times New Roman"/>
          <w:sz w:val="24"/>
          <w:szCs w:val="24"/>
        </w:rPr>
        <w:t>The designated teacher promotes</w:t>
      </w:r>
      <w:r w:rsidR="0030463E" w:rsidRPr="00613BC4">
        <w:rPr>
          <w:rFonts w:ascii="Arial" w:eastAsia="Times New Roman" w:hAnsi="Arial" w:cs="Times New Roman"/>
          <w:sz w:val="24"/>
          <w:szCs w:val="24"/>
        </w:rPr>
        <w:t xml:space="preserve"> a culture in which </w:t>
      </w:r>
      <w:r w:rsidR="005C6287">
        <w:rPr>
          <w:rFonts w:ascii="Arial" w:eastAsia="Times New Roman" w:hAnsi="Arial" w:cs="Times New Roman"/>
          <w:sz w:val="24"/>
          <w:szCs w:val="24"/>
        </w:rPr>
        <w:t>CLA</w:t>
      </w:r>
      <w:r w:rsidR="002C224C">
        <w:rPr>
          <w:rFonts w:ascii="Arial" w:eastAsia="Times New Roman" w:hAnsi="Arial" w:cs="Times New Roman"/>
          <w:sz w:val="24"/>
          <w:szCs w:val="24"/>
        </w:rPr>
        <w:t xml:space="preserve"> </w:t>
      </w:r>
      <w:r w:rsidR="0030463E" w:rsidRPr="00613BC4">
        <w:rPr>
          <w:rFonts w:ascii="Arial" w:eastAsia="Times New Roman" w:hAnsi="Arial" w:cs="Times New Roman"/>
          <w:sz w:val="24"/>
          <w:szCs w:val="24"/>
        </w:rPr>
        <w:t xml:space="preserve">and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  <w:r w:rsidR="005C6287">
        <w:rPr>
          <w:rFonts w:ascii="Arial" w:eastAsia="Times New Roman" w:hAnsi="Arial" w:cs="Times New Roman"/>
          <w:sz w:val="24"/>
          <w:szCs w:val="24"/>
        </w:rPr>
        <w:t>:</w:t>
      </w:r>
    </w:p>
    <w:p w14:paraId="7D6E4766" w14:textId="77777777" w:rsidR="0030463E" w:rsidRPr="00661908" w:rsidRDefault="00661908" w:rsidP="0066190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661908">
        <w:rPr>
          <w:rFonts w:ascii="Arial" w:eastAsia="Times New Roman" w:hAnsi="Arial" w:cs="Times New Roman"/>
          <w:sz w:val="24"/>
          <w:szCs w:val="24"/>
        </w:rPr>
        <w:t>Are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 able to discuss their progress and be involved in setting their own targets, have their views taken seriously, and are supported to take respons</w:t>
      </w:r>
      <w:r w:rsidR="00613BC4" w:rsidRPr="00661908">
        <w:rPr>
          <w:rFonts w:ascii="Arial" w:eastAsia="Times New Roman" w:hAnsi="Arial" w:cs="Times New Roman"/>
          <w:sz w:val="24"/>
          <w:szCs w:val="24"/>
        </w:rPr>
        <w:t>ibility for their own learning</w:t>
      </w:r>
    </w:p>
    <w:p w14:paraId="0AB60C8B" w14:textId="77777777" w:rsidR="0030463E" w:rsidRPr="00661908" w:rsidRDefault="00661908" w:rsidP="0066190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661908">
        <w:rPr>
          <w:rFonts w:ascii="Arial" w:eastAsia="Times New Roman" w:hAnsi="Arial" w:cs="Times New Roman"/>
          <w:sz w:val="24"/>
          <w:szCs w:val="24"/>
        </w:rPr>
        <w:t>Are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 prioritised in any selection of pupils who would benefit from one-to-one tuition, and that they have access to academic focused study </w:t>
      </w:r>
      <w:r w:rsidR="004902A4">
        <w:rPr>
          <w:rFonts w:ascii="Arial" w:eastAsia="Times New Roman" w:hAnsi="Arial" w:cs="Times New Roman"/>
          <w:sz w:val="24"/>
          <w:szCs w:val="24"/>
        </w:rPr>
        <w:t>support</w:t>
      </w:r>
    </w:p>
    <w:p w14:paraId="050BE6F9" w14:textId="77777777" w:rsidR="0030463E" w:rsidRPr="00661908" w:rsidRDefault="00661908" w:rsidP="0066190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661908">
        <w:rPr>
          <w:rFonts w:ascii="Arial" w:eastAsia="Times New Roman" w:hAnsi="Arial" w:cs="Times New Roman"/>
          <w:sz w:val="24"/>
          <w:szCs w:val="24"/>
        </w:rPr>
        <w:t>Are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 encouraged to participate in school activities and in decision making within </w:t>
      </w:r>
      <w:r w:rsidR="002C224C" w:rsidRPr="00661908">
        <w:rPr>
          <w:rFonts w:ascii="Arial" w:eastAsia="Times New Roman" w:hAnsi="Arial" w:cs="Times New Roman"/>
          <w:sz w:val="24"/>
          <w:szCs w:val="24"/>
        </w:rPr>
        <w:t xml:space="preserve">the </w:t>
      </w:r>
      <w:r w:rsidR="004902A4">
        <w:rPr>
          <w:rFonts w:ascii="Arial" w:eastAsia="Times New Roman" w:hAnsi="Arial" w:cs="Times New Roman"/>
          <w:sz w:val="24"/>
          <w:szCs w:val="24"/>
        </w:rPr>
        <w:t>school and the care system</w:t>
      </w:r>
    </w:p>
    <w:p w14:paraId="34A893F5" w14:textId="77777777" w:rsidR="0030463E" w:rsidRPr="00661908" w:rsidRDefault="00661908" w:rsidP="0066190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661908">
        <w:rPr>
          <w:rFonts w:ascii="Arial" w:eastAsia="Times New Roman" w:hAnsi="Arial" w:cs="Times New Roman"/>
          <w:sz w:val="24"/>
          <w:szCs w:val="24"/>
        </w:rPr>
        <w:t>Believe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 they can succeed and aspire to further and higher education or highly skilled jobs; and can discuss difficult issues (such as SEN, bullying, attendance) in a frank manner with a sy</w:t>
      </w:r>
      <w:r w:rsidR="004902A4">
        <w:rPr>
          <w:rFonts w:ascii="Arial" w:eastAsia="Times New Roman" w:hAnsi="Arial" w:cs="Times New Roman"/>
          <w:sz w:val="24"/>
          <w:szCs w:val="24"/>
        </w:rPr>
        <w:t>mpathetic and empathetic adult</w:t>
      </w:r>
    </w:p>
    <w:p w14:paraId="4240EC01" w14:textId="77777777" w:rsidR="0030463E" w:rsidRPr="00661908" w:rsidRDefault="00D16424" w:rsidP="00661908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</w:rPr>
      </w:pPr>
      <w:r w:rsidRPr="00661908">
        <w:rPr>
          <w:rFonts w:ascii="Arial" w:eastAsia="Times New Roman" w:hAnsi="Arial" w:cs="Times New Roman"/>
          <w:sz w:val="24"/>
          <w:szCs w:val="24"/>
        </w:rPr>
        <w:t xml:space="preserve">The </w:t>
      </w:r>
      <w:r w:rsidR="00B64F0C" w:rsidRPr="00661908">
        <w:rPr>
          <w:rFonts w:ascii="Arial" w:eastAsia="Times New Roman" w:hAnsi="Arial" w:cs="Times New Roman"/>
          <w:sz w:val="24"/>
          <w:szCs w:val="24"/>
        </w:rPr>
        <w:t xml:space="preserve">designated teacher is 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>a sourc</w:t>
      </w:r>
      <w:r w:rsidR="002C224C" w:rsidRPr="00661908">
        <w:rPr>
          <w:rFonts w:ascii="Arial" w:eastAsia="Times New Roman" w:hAnsi="Arial" w:cs="Times New Roman"/>
          <w:sz w:val="24"/>
          <w:szCs w:val="24"/>
        </w:rPr>
        <w:t xml:space="preserve">e of advice for teachers about: 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differentiated teaching strategies appropriate for individual pupils who are </w:t>
      </w:r>
      <w:r w:rsidR="005C6287">
        <w:rPr>
          <w:rFonts w:ascii="Arial" w:eastAsia="Times New Roman" w:hAnsi="Arial" w:cs="Times New Roman"/>
          <w:sz w:val="24"/>
          <w:szCs w:val="24"/>
        </w:rPr>
        <w:t>CLA</w:t>
      </w:r>
      <w:r w:rsidR="002C224C" w:rsidRPr="00661908">
        <w:rPr>
          <w:rFonts w:ascii="Arial" w:eastAsia="Times New Roman" w:hAnsi="Arial" w:cs="Times New Roman"/>
          <w:sz w:val="24"/>
          <w:szCs w:val="24"/>
        </w:rPr>
        <w:t xml:space="preserve"> 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or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; and the use of Assessment for Learning (AfL) approaches to improve the short and medium term progress of </w:t>
      </w:r>
      <w:r w:rsidR="005C6287">
        <w:rPr>
          <w:rFonts w:ascii="Arial" w:eastAsia="Times New Roman" w:hAnsi="Arial" w:cs="Times New Roman"/>
          <w:sz w:val="24"/>
          <w:szCs w:val="24"/>
        </w:rPr>
        <w:t>CLA</w:t>
      </w:r>
      <w:r w:rsidR="002C224C" w:rsidRPr="00661908">
        <w:rPr>
          <w:rFonts w:ascii="Arial" w:eastAsia="Times New Roman" w:hAnsi="Arial" w:cs="Times New Roman"/>
          <w:sz w:val="24"/>
          <w:szCs w:val="24"/>
        </w:rPr>
        <w:t xml:space="preserve"> 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and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>, and help them and their teachers understand where they are in their learning (including any knowledge gaps), where they need to go, and how to get there.</w:t>
      </w:r>
      <w:r w:rsidR="002C224C" w:rsidRPr="00661908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4FAABF93" w14:textId="77777777" w:rsidR="0030463E" w:rsidRPr="00661908" w:rsidRDefault="00D16424" w:rsidP="00661908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</w:rPr>
      </w:pPr>
      <w:r w:rsidRPr="00661908">
        <w:rPr>
          <w:rFonts w:ascii="Arial" w:eastAsia="Times New Roman" w:hAnsi="Arial" w:cs="Times New Roman"/>
          <w:sz w:val="24"/>
          <w:szCs w:val="24"/>
        </w:rPr>
        <w:t xml:space="preserve">The designated teacher works directly 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 with </w:t>
      </w:r>
      <w:r w:rsidR="005C6287">
        <w:rPr>
          <w:rFonts w:ascii="Arial" w:eastAsia="Times New Roman" w:hAnsi="Arial" w:cs="Times New Roman"/>
          <w:sz w:val="24"/>
          <w:szCs w:val="24"/>
        </w:rPr>
        <w:t>CLA</w:t>
      </w:r>
      <w:r w:rsidR="002C224C" w:rsidRPr="00661908">
        <w:rPr>
          <w:rFonts w:ascii="Arial" w:eastAsia="Times New Roman" w:hAnsi="Arial" w:cs="Times New Roman"/>
          <w:sz w:val="24"/>
          <w:szCs w:val="24"/>
        </w:rPr>
        <w:t xml:space="preserve"> 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and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  <w:r w:rsidR="00B64F0C" w:rsidRPr="00661908">
        <w:rPr>
          <w:rFonts w:ascii="Arial" w:eastAsia="Times New Roman" w:hAnsi="Arial" w:cs="Times New Roman"/>
          <w:sz w:val="24"/>
          <w:szCs w:val="24"/>
        </w:rPr>
        <w:t xml:space="preserve"> and their 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>c</w:t>
      </w:r>
      <w:r w:rsidR="0059615B" w:rsidRPr="00661908">
        <w:rPr>
          <w:rFonts w:ascii="Arial" w:eastAsia="Times New Roman" w:hAnsi="Arial" w:cs="Times New Roman"/>
          <w:sz w:val="24"/>
          <w:szCs w:val="24"/>
        </w:rPr>
        <w:t xml:space="preserve">arers, parents or guardians to: 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promote good home-school links; support progress by paying particular attention to effective communication; ensure </w:t>
      </w:r>
      <w:r w:rsidR="002C224C" w:rsidRPr="00661908">
        <w:rPr>
          <w:rFonts w:ascii="Arial" w:eastAsia="Times New Roman" w:hAnsi="Arial" w:cs="Times New Roman"/>
          <w:sz w:val="24"/>
          <w:szCs w:val="24"/>
        </w:rPr>
        <w:t>they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 understand the potential value of one-to-one tuition and are equipped to engage with it at home; ensure </w:t>
      </w:r>
      <w:r w:rsidR="002C224C" w:rsidRPr="00661908">
        <w:rPr>
          <w:rFonts w:ascii="Arial" w:eastAsia="Times New Roman" w:hAnsi="Arial" w:cs="Times New Roman"/>
          <w:sz w:val="24"/>
          <w:szCs w:val="24"/>
        </w:rPr>
        <w:t>they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 are aware of how the school teaches key skills such as reading and numeracy; and encourage</w:t>
      </w:r>
      <w:r w:rsidR="0059615B" w:rsidRPr="00661908">
        <w:rPr>
          <w:rFonts w:ascii="Arial" w:eastAsia="Times New Roman" w:hAnsi="Arial" w:cs="Times New Roman"/>
          <w:sz w:val="24"/>
          <w:szCs w:val="24"/>
        </w:rPr>
        <w:t>s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 high aspirations and working with the child to plan for their future success and fulfilment. </w:t>
      </w:r>
    </w:p>
    <w:p w14:paraId="648442BE" w14:textId="77777777" w:rsidR="0030463E" w:rsidRDefault="00B64F0C" w:rsidP="00661908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</w:rPr>
      </w:pPr>
      <w:r w:rsidRPr="00661908">
        <w:rPr>
          <w:rFonts w:ascii="Arial" w:eastAsia="Times New Roman" w:hAnsi="Arial" w:cs="Times New Roman"/>
          <w:sz w:val="24"/>
          <w:szCs w:val="24"/>
        </w:rPr>
        <w:t xml:space="preserve">The designated teacher 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>ha</w:t>
      </w:r>
      <w:r w:rsidRPr="00661908">
        <w:rPr>
          <w:rFonts w:ascii="Arial" w:eastAsia="Times New Roman" w:hAnsi="Arial" w:cs="Times New Roman"/>
          <w:sz w:val="24"/>
          <w:szCs w:val="24"/>
        </w:rPr>
        <w:t>s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 lead responsibility for the development and implementation of PEP</w:t>
      </w:r>
      <w:r w:rsidR="00A672AE">
        <w:rPr>
          <w:rFonts w:ascii="Arial" w:eastAsia="Times New Roman" w:hAnsi="Arial" w:cs="Times New Roman"/>
          <w:sz w:val="24"/>
          <w:szCs w:val="24"/>
        </w:rPr>
        <w:t xml:space="preserve">s for </w:t>
      </w:r>
      <w:r w:rsidR="005C6287">
        <w:rPr>
          <w:rFonts w:ascii="Arial" w:eastAsia="Times New Roman" w:hAnsi="Arial" w:cs="Times New Roman"/>
          <w:sz w:val="24"/>
          <w:szCs w:val="24"/>
        </w:rPr>
        <w:t>CLA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 within school in partne</w:t>
      </w:r>
      <w:r w:rsidR="004902A4">
        <w:rPr>
          <w:rFonts w:ascii="Arial" w:eastAsia="Times New Roman" w:hAnsi="Arial" w:cs="Times New Roman"/>
          <w:sz w:val="24"/>
          <w:szCs w:val="24"/>
        </w:rPr>
        <w:t>rship with others as necessary.</w:t>
      </w:r>
    </w:p>
    <w:p w14:paraId="410152C8" w14:textId="77777777" w:rsidR="00CE0C90" w:rsidRPr="00661908" w:rsidRDefault="00CE0C90" w:rsidP="00661908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The designated teacher is responsible for ensuring that the PEPs are completed within statutory timescales</w:t>
      </w:r>
      <w:r w:rsidR="00845897">
        <w:rPr>
          <w:rFonts w:ascii="Arial" w:eastAsia="Times New Roman" w:hAnsi="Arial" w:cs="Times New Roman"/>
          <w:sz w:val="24"/>
          <w:szCs w:val="24"/>
        </w:rPr>
        <w:t>,</w:t>
      </w:r>
      <w:r>
        <w:rPr>
          <w:rFonts w:ascii="Arial" w:eastAsia="Times New Roman" w:hAnsi="Arial" w:cs="Times New Roman"/>
          <w:sz w:val="24"/>
          <w:szCs w:val="24"/>
        </w:rPr>
        <w:t xml:space="preserve"> as outlined in the PEP guidance. </w:t>
      </w:r>
    </w:p>
    <w:p w14:paraId="6AD1A1BD" w14:textId="77777777" w:rsidR="0030463E" w:rsidRPr="00661908" w:rsidRDefault="00B64F0C" w:rsidP="00661908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</w:rPr>
      </w:pPr>
      <w:r w:rsidRPr="00661908">
        <w:rPr>
          <w:rFonts w:ascii="Arial" w:eastAsia="Times New Roman" w:hAnsi="Arial" w:cs="Times New Roman"/>
          <w:sz w:val="24"/>
          <w:szCs w:val="24"/>
        </w:rPr>
        <w:t xml:space="preserve">The designated teacher 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>work</w:t>
      </w:r>
      <w:r w:rsidR="0059615B" w:rsidRPr="00661908">
        <w:rPr>
          <w:rFonts w:ascii="Arial" w:eastAsia="Times New Roman" w:hAnsi="Arial" w:cs="Times New Roman"/>
          <w:sz w:val="24"/>
          <w:szCs w:val="24"/>
        </w:rPr>
        <w:t>s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 closely with the school’s Designated Safeguarding Lead to ensure that any safeguarding concerns regarding </w:t>
      </w:r>
      <w:r w:rsidR="005C6287">
        <w:rPr>
          <w:rFonts w:ascii="Arial" w:eastAsia="Times New Roman" w:hAnsi="Arial" w:cs="Times New Roman"/>
          <w:sz w:val="24"/>
          <w:szCs w:val="24"/>
        </w:rPr>
        <w:t>CLA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 and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 are quickly and effectively responded to. </w:t>
      </w:r>
    </w:p>
    <w:p w14:paraId="0736BCC2" w14:textId="77777777" w:rsidR="0030463E" w:rsidRPr="00661908" w:rsidRDefault="0059615B" w:rsidP="00661908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</w:rPr>
      </w:pPr>
      <w:r w:rsidRPr="00661908">
        <w:rPr>
          <w:rFonts w:ascii="Arial" w:eastAsia="Times New Roman" w:hAnsi="Arial" w:cs="Times New Roman"/>
          <w:sz w:val="24"/>
          <w:szCs w:val="24"/>
        </w:rPr>
        <w:t xml:space="preserve">The 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designated </w:t>
      </w:r>
      <w:r w:rsidRPr="00661908">
        <w:rPr>
          <w:rFonts w:ascii="Arial" w:eastAsia="Times New Roman" w:hAnsi="Arial" w:cs="Times New Roman"/>
          <w:sz w:val="24"/>
          <w:szCs w:val="24"/>
        </w:rPr>
        <w:t xml:space="preserve">teacher is 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aware </w:t>
      </w:r>
      <w:r w:rsidRPr="00661908">
        <w:rPr>
          <w:rFonts w:ascii="Arial" w:eastAsia="Times New Roman" w:hAnsi="Arial" w:cs="Times New Roman"/>
          <w:sz w:val="24"/>
          <w:szCs w:val="24"/>
        </w:rPr>
        <w:t>that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 the </w:t>
      </w:r>
      <w:r w:rsidRPr="00661908">
        <w:rPr>
          <w:rFonts w:ascii="Arial" w:eastAsia="Times New Roman" w:hAnsi="Arial" w:cs="Times New Roman"/>
          <w:sz w:val="24"/>
          <w:szCs w:val="24"/>
        </w:rPr>
        <w:t>Virtual School provides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 information and advice to parents and designated teachers on meeting the needs of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  <w:r w:rsidRPr="00661908">
        <w:rPr>
          <w:rFonts w:ascii="Arial" w:eastAsia="Times New Roman" w:hAnsi="Arial" w:cs="Times New Roman"/>
          <w:sz w:val="24"/>
          <w:szCs w:val="24"/>
        </w:rPr>
        <w:t xml:space="preserve">. 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 xml:space="preserve">The designated teacher should fully involve parents and guardians in decisions affecting their child’s education, including any requests to the </w:t>
      </w:r>
      <w:r w:rsidRPr="00661908">
        <w:rPr>
          <w:rFonts w:ascii="Arial" w:eastAsia="Times New Roman" w:hAnsi="Arial" w:cs="Times New Roman"/>
          <w:sz w:val="24"/>
          <w:szCs w:val="24"/>
        </w:rPr>
        <w:t xml:space="preserve">Virtual School </w:t>
      </w:r>
      <w:r w:rsidR="0030463E" w:rsidRPr="00661908">
        <w:rPr>
          <w:rFonts w:ascii="Arial" w:eastAsia="Times New Roman" w:hAnsi="Arial" w:cs="Times New Roman"/>
          <w:sz w:val="24"/>
          <w:szCs w:val="24"/>
        </w:rPr>
        <w:t>for advice on meeting their individual needs.</w:t>
      </w:r>
    </w:p>
    <w:p w14:paraId="59F423EF" w14:textId="77777777" w:rsidR="008432ED" w:rsidRPr="008432ED" w:rsidRDefault="008432ED" w:rsidP="00B139EC">
      <w:pPr>
        <w:spacing w:after="0" w:line="240" w:lineRule="auto"/>
        <w:ind w:left="426"/>
        <w:rPr>
          <w:rFonts w:ascii="Arial" w:eastAsia="Times New Roman" w:hAnsi="Arial" w:cs="Times New Roman"/>
          <w:sz w:val="24"/>
          <w:szCs w:val="24"/>
        </w:rPr>
      </w:pPr>
    </w:p>
    <w:p w14:paraId="06137047" w14:textId="77777777" w:rsidR="0082356E" w:rsidRPr="0082356E" w:rsidRDefault="0082356E" w:rsidP="00B139EC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82356E">
        <w:rPr>
          <w:rFonts w:ascii="Arial" w:eastAsia="Times New Roman" w:hAnsi="Arial" w:cs="Times New Roman"/>
          <w:b/>
          <w:bCs/>
          <w:sz w:val="24"/>
          <w:szCs w:val="24"/>
        </w:rPr>
        <w:t>ROLES AND RESPONSIBILITIES OF ALL STAFF</w:t>
      </w:r>
      <w:r w:rsidRPr="0082356E">
        <w:rPr>
          <w:rFonts w:ascii="Arial" w:eastAsia="Times New Roman" w:hAnsi="Arial" w:cs="Times New Roman"/>
          <w:b/>
          <w:bCs/>
          <w:sz w:val="24"/>
          <w:szCs w:val="24"/>
        </w:rPr>
        <w:br/>
      </w:r>
      <w:r w:rsidRPr="0082356E">
        <w:rPr>
          <w:rFonts w:ascii="Arial" w:eastAsia="Times New Roman" w:hAnsi="Arial" w:cs="Times New Roman"/>
          <w:b/>
          <w:bCs/>
          <w:sz w:val="24"/>
          <w:szCs w:val="24"/>
        </w:rPr>
        <w:br/>
      </w:r>
      <w:r w:rsidRPr="0082356E">
        <w:rPr>
          <w:rFonts w:ascii="Arial" w:eastAsia="Times New Roman" w:hAnsi="Arial" w:cs="Times New Roman"/>
          <w:bCs/>
          <w:sz w:val="24"/>
          <w:szCs w:val="24"/>
        </w:rPr>
        <w:t>All staff in this school will:</w:t>
      </w:r>
      <w:r w:rsidRPr="0082356E">
        <w:rPr>
          <w:rFonts w:ascii="Arial" w:eastAsia="Times New Roman" w:hAnsi="Arial" w:cs="Times New Roman"/>
          <w:bCs/>
          <w:sz w:val="24"/>
          <w:szCs w:val="24"/>
        </w:rPr>
        <w:br/>
      </w:r>
    </w:p>
    <w:p w14:paraId="32C70F36" w14:textId="77777777" w:rsidR="008432ED" w:rsidRPr="00AC04D9" w:rsidRDefault="004902A4" w:rsidP="00661908">
      <w:pPr>
        <w:pStyle w:val="ListParagraph"/>
        <w:numPr>
          <w:ilvl w:val="0"/>
          <w:numId w:val="19"/>
        </w:num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H</w:t>
      </w:r>
      <w:r w:rsidR="008432ED" w:rsidRPr="00AC04D9">
        <w:rPr>
          <w:rFonts w:ascii="Arial" w:eastAsia="Times New Roman" w:hAnsi="Arial" w:cs="Times New Roman"/>
          <w:sz w:val="24"/>
          <w:szCs w:val="24"/>
        </w:rPr>
        <w:t xml:space="preserve">ave high expectations of </w:t>
      </w:r>
      <w:r w:rsidR="005C6287">
        <w:rPr>
          <w:rFonts w:ascii="Arial" w:eastAsia="Times New Roman" w:hAnsi="Arial" w:cs="Times New Roman"/>
          <w:sz w:val="24"/>
          <w:szCs w:val="24"/>
        </w:rPr>
        <w:t>CLA</w:t>
      </w:r>
      <w:r w:rsidR="002C224C">
        <w:rPr>
          <w:rFonts w:ascii="Arial" w:eastAsia="Times New Roman" w:hAnsi="Arial" w:cs="Times New Roman"/>
          <w:sz w:val="24"/>
          <w:szCs w:val="24"/>
        </w:rPr>
        <w:t xml:space="preserve"> </w:t>
      </w:r>
      <w:r w:rsidR="008432ED" w:rsidRPr="00AC04D9">
        <w:rPr>
          <w:rFonts w:ascii="Arial" w:eastAsia="Times New Roman" w:hAnsi="Arial" w:cs="Times New Roman"/>
          <w:sz w:val="24"/>
          <w:szCs w:val="24"/>
        </w:rPr>
        <w:t xml:space="preserve">and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  <w:r w:rsidR="008432ED" w:rsidRPr="00AC04D9">
        <w:rPr>
          <w:rFonts w:ascii="Arial" w:eastAsia="Times New Roman" w:hAnsi="Arial" w:cs="Times New Roman"/>
          <w:sz w:val="24"/>
          <w:szCs w:val="24"/>
        </w:rPr>
        <w:t>’s</w:t>
      </w:r>
      <w:r w:rsidR="00AC04D9">
        <w:rPr>
          <w:rFonts w:ascii="Arial" w:eastAsia="Times New Roman" w:hAnsi="Arial" w:cs="Times New Roman"/>
          <w:sz w:val="24"/>
          <w:szCs w:val="24"/>
        </w:rPr>
        <w:t xml:space="preserve"> </w:t>
      </w:r>
      <w:r w:rsidR="008432ED" w:rsidRPr="00AC04D9">
        <w:rPr>
          <w:rFonts w:ascii="Arial" w:eastAsia="Times New Roman" w:hAnsi="Arial" w:cs="Times New Roman"/>
          <w:sz w:val="24"/>
          <w:szCs w:val="24"/>
        </w:rPr>
        <w:t xml:space="preserve">learning and set targets to </w:t>
      </w:r>
      <w:r>
        <w:rPr>
          <w:rFonts w:ascii="Arial" w:eastAsia="Times New Roman" w:hAnsi="Arial" w:cs="Times New Roman"/>
          <w:sz w:val="24"/>
          <w:szCs w:val="24"/>
        </w:rPr>
        <w:t>accelerate educational progress.</w:t>
      </w:r>
      <w:r w:rsidR="008432ED" w:rsidRPr="00AC04D9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199F6608" w14:textId="77777777" w:rsidR="008432ED" w:rsidRPr="00AC04D9" w:rsidRDefault="004902A4" w:rsidP="00661908">
      <w:pPr>
        <w:pStyle w:val="ListParagraph"/>
        <w:numPr>
          <w:ilvl w:val="0"/>
          <w:numId w:val="19"/>
        </w:num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B</w:t>
      </w:r>
      <w:r w:rsidR="00AC04D9">
        <w:rPr>
          <w:rFonts w:ascii="Arial" w:eastAsia="Times New Roman" w:hAnsi="Arial" w:cs="Times New Roman"/>
          <w:sz w:val="24"/>
          <w:szCs w:val="24"/>
        </w:rPr>
        <w:t>e</w:t>
      </w:r>
      <w:r w:rsidR="008432ED" w:rsidRPr="00AC04D9">
        <w:rPr>
          <w:rFonts w:ascii="Arial" w:eastAsia="Times New Roman" w:hAnsi="Arial" w:cs="Times New Roman"/>
          <w:sz w:val="24"/>
          <w:szCs w:val="24"/>
        </w:rPr>
        <w:t xml:space="preserve"> aware of the emotional, psychological and social effects of loss and separation (attachment awareness) from birth families and that some children</w:t>
      </w:r>
      <w:r w:rsidR="00AC04D9" w:rsidRPr="00AC04D9">
        <w:rPr>
          <w:rFonts w:ascii="Arial" w:eastAsia="Times New Roman" w:hAnsi="Arial" w:cs="Times New Roman"/>
          <w:sz w:val="24"/>
          <w:szCs w:val="24"/>
        </w:rPr>
        <w:t xml:space="preserve"> </w:t>
      </w:r>
      <w:r w:rsidR="008432ED" w:rsidRPr="00AC04D9">
        <w:rPr>
          <w:rFonts w:ascii="Arial" w:eastAsia="Times New Roman" w:hAnsi="Arial" w:cs="Times New Roman"/>
          <w:sz w:val="24"/>
          <w:szCs w:val="24"/>
        </w:rPr>
        <w:t xml:space="preserve">may find it </w:t>
      </w:r>
      <w:r w:rsidR="008432ED" w:rsidRPr="00AC04D9">
        <w:rPr>
          <w:rFonts w:ascii="Arial" w:eastAsia="Times New Roman" w:hAnsi="Arial" w:cs="Times New Roman"/>
          <w:sz w:val="24"/>
          <w:szCs w:val="24"/>
        </w:rPr>
        <w:lastRenderedPageBreak/>
        <w:t>difficult to build relationships of trust with adults because of their experiences, and how this mig</w:t>
      </w:r>
      <w:r>
        <w:rPr>
          <w:rFonts w:ascii="Arial" w:eastAsia="Times New Roman" w:hAnsi="Arial" w:cs="Times New Roman"/>
          <w:sz w:val="24"/>
          <w:szCs w:val="24"/>
        </w:rPr>
        <w:t>ht affect the child’s behaviour.</w:t>
      </w:r>
      <w:r w:rsidR="008432ED" w:rsidRPr="00AC04D9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131A0B77" w14:textId="77777777" w:rsidR="008432ED" w:rsidRPr="00AC04D9" w:rsidRDefault="004902A4" w:rsidP="00661908">
      <w:pPr>
        <w:pStyle w:val="ListParagraph"/>
        <w:numPr>
          <w:ilvl w:val="0"/>
          <w:numId w:val="19"/>
        </w:num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U</w:t>
      </w:r>
      <w:r w:rsidR="008432ED" w:rsidRPr="00AC04D9">
        <w:rPr>
          <w:rFonts w:ascii="Arial" w:eastAsia="Times New Roman" w:hAnsi="Arial" w:cs="Times New Roman"/>
          <w:sz w:val="24"/>
          <w:szCs w:val="24"/>
        </w:rPr>
        <w:t xml:space="preserve">nderstand how important it is to see </w:t>
      </w:r>
      <w:r w:rsidR="005C6287">
        <w:rPr>
          <w:rFonts w:ascii="Arial" w:eastAsia="Times New Roman" w:hAnsi="Arial" w:cs="Times New Roman"/>
          <w:sz w:val="24"/>
          <w:szCs w:val="24"/>
        </w:rPr>
        <w:t>CLA</w:t>
      </w:r>
      <w:r w:rsidR="002C224C">
        <w:rPr>
          <w:rFonts w:ascii="Arial" w:eastAsia="Times New Roman" w:hAnsi="Arial" w:cs="Times New Roman"/>
          <w:sz w:val="24"/>
          <w:szCs w:val="24"/>
        </w:rPr>
        <w:t xml:space="preserve"> </w:t>
      </w:r>
      <w:r w:rsidR="008432ED" w:rsidRPr="00AC04D9">
        <w:rPr>
          <w:rFonts w:ascii="Arial" w:eastAsia="Times New Roman" w:hAnsi="Arial" w:cs="Times New Roman"/>
          <w:sz w:val="24"/>
          <w:szCs w:val="24"/>
        </w:rPr>
        <w:t xml:space="preserve">and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  <w:r w:rsidR="008432ED" w:rsidRPr="00AC04D9">
        <w:rPr>
          <w:rFonts w:ascii="Arial" w:eastAsia="Times New Roman" w:hAnsi="Arial" w:cs="Times New Roman"/>
          <w:sz w:val="24"/>
          <w:szCs w:val="24"/>
        </w:rPr>
        <w:t xml:space="preserve"> as individuals rather than as a homogeneous group, not publicly treat them differently from their peers, and show sensitivity about who else knows</w:t>
      </w:r>
      <w:r w:rsidR="00AC04D9">
        <w:rPr>
          <w:rFonts w:ascii="Arial" w:eastAsia="Times New Roman" w:hAnsi="Arial" w:cs="Times New Roman"/>
          <w:sz w:val="24"/>
          <w:szCs w:val="24"/>
        </w:rPr>
        <w:t xml:space="preserve"> </w:t>
      </w:r>
      <w:r w:rsidR="008432ED" w:rsidRPr="00AC04D9">
        <w:rPr>
          <w:rFonts w:ascii="Arial" w:eastAsia="Times New Roman" w:hAnsi="Arial" w:cs="Times New Roman"/>
          <w:sz w:val="24"/>
          <w:szCs w:val="24"/>
        </w:rPr>
        <w:t>about their looked-after or</w:t>
      </w:r>
      <w:r>
        <w:rPr>
          <w:rFonts w:ascii="Arial" w:eastAsia="Times New Roman" w:hAnsi="Arial" w:cs="Times New Roman"/>
          <w:sz w:val="24"/>
          <w:szCs w:val="24"/>
        </w:rPr>
        <w:t xml:space="preserve"> previously looked-after status.</w:t>
      </w:r>
      <w:r w:rsidR="008432ED" w:rsidRPr="00AC04D9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69367D70" w14:textId="77777777" w:rsidR="00AC04D9" w:rsidRPr="00AC04D9" w:rsidRDefault="004902A4" w:rsidP="00661908">
      <w:pPr>
        <w:pStyle w:val="ListParagraph"/>
        <w:numPr>
          <w:ilvl w:val="0"/>
          <w:numId w:val="19"/>
        </w:num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A</w:t>
      </w:r>
      <w:r w:rsidR="008432ED" w:rsidRPr="00AC04D9">
        <w:rPr>
          <w:rFonts w:ascii="Arial" w:eastAsia="Times New Roman" w:hAnsi="Arial" w:cs="Times New Roman"/>
          <w:sz w:val="24"/>
          <w:szCs w:val="24"/>
        </w:rPr>
        <w:t>ppreciate the central importance of the PEP in helping to</w:t>
      </w:r>
      <w:r w:rsidR="00AC04D9" w:rsidRPr="00AC04D9">
        <w:rPr>
          <w:rFonts w:ascii="Arial" w:eastAsia="Times New Roman" w:hAnsi="Arial" w:cs="Times New Roman"/>
          <w:sz w:val="24"/>
          <w:szCs w:val="24"/>
        </w:rPr>
        <w:t xml:space="preserve"> </w:t>
      </w:r>
      <w:r w:rsidR="008432ED" w:rsidRPr="00AC04D9">
        <w:rPr>
          <w:rFonts w:ascii="Arial" w:eastAsia="Times New Roman" w:hAnsi="Arial" w:cs="Times New Roman"/>
          <w:sz w:val="24"/>
          <w:szCs w:val="24"/>
        </w:rPr>
        <w:t xml:space="preserve">create a shared understanding between teachers, carers, social workers and, </w:t>
      </w:r>
      <w:r w:rsidR="00AC04D9" w:rsidRPr="00AC04D9">
        <w:rPr>
          <w:rFonts w:ascii="Arial" w:eastAsia="Times New Roman" w:hAnsi="Arial" w:cs="Times New Roman"/>
          <w:sz w:val="24"/>
          <w:szCs w:val="24"/>
        </w:rPr>
        <w:t>most importantly, the child’s own understanding o</w:t>
      </w:r>
      <w:r>
        <w:rPr>
          <w:rFonts w:ascii="Arial" w:eastAsia="Times New Roman" w:hAnsi="Arial" w:cs="Times New Roman"/>
          <w:sz w:val="24"/>
          <w:szCs w:val="24"/>
        </w:rPr>
        <w:t>f how they are being supported.</w:t>
      </w:r>
    </w:p>
    <w:p w14:paraId="6A772E24" w14:textId="77777777" w:rsidR="00AC04D9" w:rsidRPr="00AC04D9" w:rsidRDefault="004902A4" w:rsidP="00661908">
      <w:pPr>
        <w:pStyle w:val="ListParagraph"/>
        <w:numPr>
          <w:ilvl w:val="0"/>
          <w:numId w:val="19"/>
        </w:num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H</w:t>
      </w:r>
      <w:r w:rsidR="00AC04D9" w:rsidRPr="00AC04D9">
        <w:rPr>
          <w:rFonts w:ascii="Arial" w:eastAsia="Times New Roman" w:hAnsi="Arial" w:cs="Times New Roman"/>
          <w:sz w:val="24"/>
          <w:szCs w:val="24"/>
        </w:rPr>
        <w:t xml:space="preserve">ave the level of understanding they need of the role of social workers, </w:t>
      </w:r>
      <w:r w:rsidR="0059615B">
        <w:rPr>
          <w:rFonts w:ascii="Arial" w:eastAsia="Times New Roman" w:hAnsi="Arial" w:cs="Times New Roman"/>
          <w:sz w:val="24"/>
          <w:szCs w:val="24"/>
        </w:rPr>
        <w:t>Virtual School Head</w:t>
      </w:r>
      <w:r w:rsidR="0059615B" w:rsidRPr="00AC04D9">
        <w:rPr>
          <w:rFonts w:ascii="Arial" w:eastAsia="Times New Roman" w:hAnsi="Arial" w:cs="Times New Roman"/>
          <w:sz w:val="24"/>
          <w:szCs w:val="24"/>
        </w:rPr>
        <w:t xml:space="preserve">s </w:t>
      </w:r>
      <w:r w:rsidR="00AC04D9" w:rsidRPr="00AC04D9">
        <w:rPr>
          <w:rFonts w:ascii="Arial" w:eastAsia="Times New Roman" w:hAnsi="Arial" w:cs="Times New Roman"/>
          <w:sz w:val="24"/>
          <w:szCs w:val="24"/>
        </w:rPr>
        <w:t>and carers, and how the function of the PEP fits into the wider care planning</w:t>
      </w:r>
      <w:r w:rsidR="00AC04D9">
        <w:rPr>
          <w:rFonts w:ascii="Arial" w:eastAsia="Times New Roman" w:hAnsi="Arial" w:cs="Times New Roman"/>
          <w:sz w:val="24"/>
          <w:szCs w:val="24"/>
        </w:rPr>
        <w:t xml:space="preserve"> </w:t>
      </w:r>
      <w:r w:rsidR="00AC04D9" w:rsidRPr="00AC04D9">
        <w:rPr>
          <w:rFonts w:ascii="Arial" w:eastAsia="Times New Roman" w:hAnsi="Arial" w:cs="Times New Roman"/>
          <w:sz w:val="24"/>
          <w:szCs w:val="24"/>
        </w:rPr>
        <w:t>duties of the authority w</w:t>
      </w:r>
      <w:r>
        <w:rPr>
          <w:rFonts w:ascii="Arial" w:eastAsia="Times New Roman" w:hAnsi="Arial" w:cs="Times New Roman"/>
          <w:sz w:val="24"/>
          <w:szCs w:val="24"/>
        </w:rPr>
        <w:t>hich looks after the child.</w:t>
      </w:r>
      <w:r w:rsidR="00AC04D9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79320FF7" w14:textId="77777777" w:rsidR="0059615B" w:rsidRDefault="004902A4" w:rsidP="00661908">
      <w:pPr>
        <w:pStyle w:val="ListParagraph"/>
        <w:numPr>
          <w:ilvl w:val="0"/>
          <w:numId w:val="19"/>
        </w:num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F</w:t>
      </w:r>
      <w:r w:rsidR="00AC04D9" w:rsidRPr="00AC04D9">
        <w:rPr>
          <w:rFonts w:ascii="Arial" w:eastAsia="Times New Roman" w:hAnsi="Arial" w:cs="Times New Roman"/>
          <w:sz w:val="24"/>
          <w:szCs w:val="24"/>
        </w:rPr>
        <w:t xml:space="preserve">or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  <w:r w:rsidR="00AC04D9" w:rsidRPr="00AC04D9">
        <w:rPr>
          <w:rFonts w:ascii="Arial" w:eastAsia="Times New Roman" w:hAnsi="Arial" w:cs="Times New Roman"/>
          <w:sz w:val="24"/>
          <w:szCs w:val="24"/>
        </w:rPr>
        <w:t xml:space="preserve">, understand the importance of involving the child’s parents or guardians in decisions affecting their child’s education, and be a contact for parents or guardians who want advice or have concerns about their child’s progress at school. </w:t>
      </w:r>
      <w:r w:rsidR="002C224C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109B5E5C" w14:textId="77777777" w:rsidR="0059615B" w:rsidRDefault="002C224C" w:rsidP="00B139EC">
      <w:pPr>
        <w:spacing w:after="0" w:line="240" w:lineRule="auto"/>
        <w:outlineLvl w:val="0"/>
        <w:rPr>
          <w:rFonts w:ascii="Arial" w:eastAsia="Times New Roman" w:hAnsi="Arial" w:cs="Times New Roman"/>
          <w:b/>
          <w:bCs/>
          <w:sz w:val="24"/>
          <w:szCs w:val="24"/>
          <w:highlight w:val="yellow"/>
        </w:rPr>
      </w:pPr>
      <w:r>
        <w:rPr>
          <w:rFonts w:ascii="Arial" w:eastAsia="Times New Roman" w:hAnsi="Arial" w:cs="Times New Roman"/>
          <w:b/>
          <w:bCs/>
          <w:sz w:val="24"/>
          <w:szCs w:val="24"/>
          <w:highlight w:val="yellow"/>
        </w:rPr>
        <w:t xml:space="preserve"> </w:t>
      </w:r>
    </w:p>
    <w:p w14:paraId="337FAAFE" w14:textId="77777777" w:rsidR="0082356E" w:rsidRPr="0059615B" w:rsidRDefault="0082356E" w:rsidP="00B139EC">
      <w:pPr>
        <w:spacing w:after="0" w:line="240" w:lineRule="auto"/>
        <w:outlineLvl w:val="0"/>
        <w:rPr>
          <w:rFonts w:ascii="Arial" w:eastAsia="Times New Roman" w:hAnsi="Arial" w:cs="Times New Roman"/>
          <w:sz w:val="24"/>
          <w:szCs w:val="24"/>
        </w:rPr>
      </w:pPr>
      <w:r w:rsidRPr="0059615B">
        <w:rPr>
          <w:rFonts w:ascii="Arial" w:eastAsia="Times New Roman" w:hAnsi="Arial" w:cs="Times New Roman"/>
          <w:b/>
          <w:bCs/>
          <w:sz w:val="24"/>
          <w:szCs w:val="24"/>
        </w:rPr>
        <w:t>ROLE AND RESPONSIBILITY OF THE GOVERNING BODY</w:t>
      </w:r>
    </w:p>
    <w:p w14:paraId="43CF9542" w14:textId="77777777" w:rsidR="0082356E" w:rsidRPr="0059615B" w:rsidRDefault="0082356E" w:rsidP="00B139EC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D9DEDA8" w14:textId="77777777" w:rsidR="0082356E" w:rsidRPr="0059615B" w:rsidRDefault="0082356E" w:rsidP="00B139EC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59615B">
        <w:rPr>
          <w:rFonts w:ascii="Arial" w:eastAsia="Times New Roman" w:hAnsi="Arial" w:cs="Times New Roman"/>
          <w:sz w:val="24"/>
          <w:szCs w:val="24"/>
        </w:rPr>
        <w:t>The governing body of this school will:</w:t>
      </w:r>
    </w:p>
    <w:p w14:paraId="7EB2EFFD" w14:textId="77777777" w:rsidR="0082356E" w:rsidRPr="0059615B" w:rsidRDefault="0082356E" w:rsidP="00B139EC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1ADB253" w14:textId="77777777" w:rsidR="0082356E" w:rsidRPr="0059615B" w:rsidRDefault="004902A4" w:rsidP="00661908">
      <w:pPr>
        <w:numPr>
          <w:ilvl w:val="0"/>
          <w:numId w:val="18"/>
        </w:num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E</w:t>
      </w:r>
      <w:r w:rsidR="0082356E" w:rsidRPr="0059615B">
        <w:rPr>
          <w:rFonts w:ascii="Arial" w:eastAsia="Times New Roman" w:hAnsi="Arial" w:cs="Times New Roman"/>
          <w:sz w:val="24"/>
          <w:szCs w:val="24"/>
        </w:rPr>
        <w:t xml:space="preserve">nsure all governors are fully aware of the legal requirements and </w:t>
      </w:r>
      <w:r w:rsidR="00EE502A" w:rsidRPr="0059615B">
        <w:rPr>
          <w:rFonts w:ascii="Arial" w:eastAsia="Times New Roman" w:hAnsi="Arial" w:cs="Times New Roman"/>
          <w:sz w:val="24"/>
          <w:szCs w:val="24"/>
        </w:rPr>
        <w:t xml:space="preserve">guidance for </w:t>
      </w:r>
      <w:r w:rsidR="005C6287">
        <w:rPr>
          <w:rFonts w:ascii="Arial" w:eastAsia="Times New Roman" w:hAnsi="Arial" w:cs="Times New Roman"/>
          <w:sz w:val="24"/>
          <w:szCs w:val="24"/>
        </w:rPr>
        <w:t>CLA</w:t>
      </w:r>
      <w:r w:rsidR="00EE502A" w:rsidRPr="0059615B">
        <w:rPr>
          <w:rFonts w:ascii="Arial" w:eastAsia="Times New Roman" w:hAnsi="Arial" w:cs="Times New Roman"/>
          <w:sz w:val="24"/>
          <w:szCs w:val="24"/>
        </w:rPr>
        <w:t xml:space="preserve"> and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6F9EE5E7" w14:textId="77777777" w:rsidR="00EB43B9" w:rsidRPr="00EB43B9" w:rsidRDefault="004902A4" w:rsidP="00661908">
      <w:pPr>
        <w:numPr>
          <w:ilvl w:val="0"/>
          <w:numId w:val="18"/>
        </w:num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E</w:t>
      </w:r>
      <w:r w:rsidR="00EB43B9" w:rsidRPr="00EB43B9">
        <w:rPr>
          <w:rFonts w:ascii="Arial" w:eastAsia="Times New Roman" w:hAnsi="Arial" w:cs="Times New Roman"/>
          <w:sz w:val="24"/>
          <w:szCs w:val="24"/>
        </w:rPr>
        <w:t xml:space="preserve">nsure that there is a named </w:t>
      </w:r>
      <w:r w:rsidR="00EE502A" w:rsidRPr="00EB43B9">
        <w:rPr>
          <w:rFonts w:ascii="Arial" w:eastAsia="Times New Roman" w:hAnsi="Arial" w:cs="Times New Roman"/>
          <w:sz w:val="24"/>
          <w:szCs w:val="24"/>
        </w:rPr>
        <w:t xml:space="preserve">designated teacher for </w:t>
      </w:r>
      <w:r w:rsidR="005C6287">
        <w:rPr>
          <w:rFonts w:ascii="Arial" w:eastAsia="Times New Roman" w:hAnsi="Arial" w:cs="Times New Roman"/>
          <w:sz w:val="24"/>
          <w:szCs w:val="24"/>
        </w:rPr>
        <w:t>CLA</w:t>
      </w:r>
      <w:r w:rsidR="00EE502A" w:rsidRPr="00EB43B9">
        <w:rPr>
          <w:rFonts w:ascii="Arial" w:eastAsia="Times New Roman" w:hAnsi="Arial" w:cs="Times New Roman"/>
          <w:sz w:val="24"/>
          <w:szCs w:val="24"/>
        </w:rPr>
        <w:t xml:space="preserve"> and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3DE6C142" w14:textId="77777777" w:rsidR="0059615B" w:rsidRPr="00EB43B9" w:rsidRDefault="004902A4" w:rsidP="00661908">
      <w:pPr>
        <w:numPr>
          <w:ilvl w:val="0"/>
          <w:numId w:val="18"/>
        </w:num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T</w:t>
      </w:r>
      <w:r w:rsidR="0059615B" w:rsidRPr="0059615B">
        <w:rPr>
          <w:rFonts w:ascii="Arial" w:eastAsia="Times New Roman" w:hAnsi="Arial" w:cs="Times New Roman"/>
          <w:sz w:val="24"/>
          <w:szCs w:val="24"/>
        </w:rPr>
        <w:t xml:space="preserve">hrough the designated teacher, hold the school to account on how it supports its </w:t>
      </w:r>
      <w:r w:rsidR="005C6287">
        <w:rPr>
          <w:rFonts w:ascii="Arial" w:eastAsia="Times New Roman" w:hAnsi="Arial" w:cs="Times New Roman"/>
          <w:sz w:val="24"/>
          <w:szCs w:val="24"/>
        </w:rPr>
        <w:t>CLA</w:t>
      </w:r>
      <w:r w:rsidR="00EE502A">
        <w:rPr>
          <w:rFonts w:ascii="Arial" w:eastAsia="Times New Roman" w:hAnsi="Arial" w:cs="Times New Roman"/>
          <w:sz w:val="24"/>
          <w:szCs w:val="24"/>
        </w:rPr>
        <w:t xml:space="preserve"> </w:t>
      </w:r>
      <w:r w:rsidR="0059615B" w:rsidRPr="0059615B">
        <w:rPr>
          <w:rFonts w:ascii="Arial" w:eastAsia="Times New Roman" w:hAnsi="Arial" w:cs="Times New Roman"/>
          <w:sz w:val="24"/>
          <w:szCs w:val="24"/>
        </w:rPr>
        <w:t xml:space="preserve">and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  <w:r w:rsidR="0059615B" w:rsidRPr="0059615B">
        <w:rPr>
          <w:rFonts w:ascii="Arial" w:eastAsia="Times New Roman" w:hAnsi="Arial" w:cs="Times New Roman"/>
          <w:sz w:val="24"/>
          <w:szCs w:val="24"/>
        </w:rPr>
        <w:t xml:space="preserve"> (including how the Pupil </w:t>
      </w:r>
      <w:r w:rsidR="0059615B" w:rsidRPr="00EB43B9">
        <w:rPr>
          <w:rFonts w:ascii="Arial" w:eastAsia="Times New Roman" w:hAnsi="Arial" w:cs="Times New Roman"/>
          <w:sz w:val="24"/>
          <w:szCs w:val="24"/>
        </w:rPr>
        <w:t>Premium Plus is us</w:t>
      </w:r>
      <w:r>
        <w:rPr>
          <w:rFonts w:ascii="Arial" w:eastAsia="Times New Roman" w:hAnsi="Arial" w:cs="Times New Roman"/>
          <w:sz w:val="24"/>
          <w:szCs w:val="24"/>
        </w:rPr>
        <w:t>ed) and their level of progress.</w:t>
      </w:r>
    </w:p>
    <w:p w14:paraId="5890E202" w14:textId="77777777" w:rsidR="0082356E" w:rsidRPr="00EB43B9" w:rsidRDefault="004902A4" w:rsidP="00661908">
      <w:pPr>
        <w:numPr>
          <w:ilvl w:val="0"/>
          <w:numId w:val="18"/>
        </w:num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B</w:t>
      </w:r>
      <w:r w:rsidR="0082356E" w:rsidRPr="00EB43B9">
        <w:rPr>
          <w:rFonts w:ascii="Arial" w:eastAsia="Times New Roman" w:hAnsi="Arial" w:cs="Times New Roman"/>
          <w:sz w:val="24"/>
          <w:szCs w:val="24"/>
        </w:rPr>
        <w:t xml:space="preserve">e aware of whether the school has </w:t>
      </w:r>
      <w:r w:rsidR="005C6287">
        <w:rPr>
          <w:rFonts w:ascii="Arial" w:eastAsia="Times New Roman" w:hAnsi="Arial" w:cs="Times New Roman"/>
          <w:sz w:val="24"/>
          <w:szCs w:val="24"/>
        </w:rPr>
        <w:t>CLA</w:t>
      </w:r>
      <w:r w:rsidR="00EE502A" w:rsidRPr="00EB43B9">
        <w:rPr>
          <w:rFonts w:ascii="Arial" w:eastAsia="Times New Roman" w:hAnsi="Arial" w:cs="Times New Roman"/>
          <w:sz w:val="24"/>
          <w:szCs w:val="24"/>
        </w:rPr>
        <w:t xml:space="preserve"> and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  <w:r w:rsidR="00EE502A" w:rsidRPr="00EB43B9">
        <w:rPr>
          <w:rFonts w:ascii="Arial" w:eastAsia="Times New Roman" w:hAnsi="Arial" w:cs="Times New Roman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sz w:val="24"/>
          <w:szCs w:val="24"/>
        </w:rPr>
        <w:t>and how many (no names).</w:t>
      </w:r>
    </w:p>
    <w:p w14:paraId="493B492F" w14:textId="53F693AE" w:rsidR="0082356E" w:rsidRPr="00EB43B9" w:rsidRDefault="004902A4" w:rsidP="00661908">
      <w:pPr>
        <w:numPr>
          <w:ilvl w:val="0"/>
          <w:numId w:val="18"/>
        </w:numPr>
        <w:spacing w:after="0" w:line="240" w:lineRule="auto"/>
        <w:ind w:left="284" w:hanging="357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L</w:t>
      </w:r>
      <w:r w:rsidR="0082356E" w:rsidRPr="00EB43B9">
        <w:rPr>
          <w:rFonts w:ascii="Arial" w:eastAsia="Times New Roman" w:hAnsi="Arial" w:cs="Times New Roman"/>
          <w:sz w:val="24"/>
          <w:szCs w:val="24"/>
        </w:rPr>
        <w:t>iaise with the Head</w:t>
      </w:r>
      <w:r w:rsidR="00B9264D">
        <w:rPr>
          <w:rFonts w:ascii="Arial" w:eastAsia="Times New Roman" w:hAnsi="Arial" w:cs="Times New Roman"/>
          <w:sz w:val="24"/>
          <w:szCs w:val="24"/>
        </w:rPr>
        <w:t>t</w:t>
      </w:r>
      <w:r w:rsidR="0082356E" w:rsidRPr="00EB43B9">
        <w:rPr>
          <w:rFonts w:ascii="Arial" w:eastAsia="Times New Roman" w:hAnsi="Arial" w:cs="Times New Roman"/>
          <w:sz w:val="24"/>
          <w:szCs w:val="24"/>
        </w:rPr>
        <w:t xml:space="preserve">eacher to ensure that the </w:t>
      </w:r>
      <w:r w:rsidR="00EE502A" w:rsidRPr="00EB43B9">
        <w:rPr>
          <w:rFonts w:ascii="Arial" w:eastAsia="Times New Roman" w:hAnsi="Arial" w:cs="Times New Roman"/>
          <w:sz w:val="24"/>
          <w:szCs w:val="24"/>
        </w:rPr>
        <w:t xml:space="preserve">designated teacher </w:t>
      </w:r>
      <w:r w:rsidR="0082356E" w:rsidRPr="00EB43B9">
        <w:rPr>
          <w:rFonts w:ascii="Arial" w:eastAsia="Times New Roman" w:hAnsi="Arial" w:cs="Times New Roman"/>
          <w:sz w:val="24"/>
          <w:szCs w:val="24"/>
        </w:rPr>
        <w:t xml:space="preserve">is enabled to carry out her/his responsibilities in relation to </w:t>
      </w:r>
      <w:r w:rsidR="005C6287">
        <w:rPr>
          <w:rFonts w:ascii="Arial" w:eastAsia="Times New Roman" w:hAnsi="Arial" w:cs="Times New Roman"/>
          <w:sz w:val="24"/>
          <w:szCs w:val="24"/>
        </w:rPr>
        <w:t>CLA</w:t>
      </w:r>
      <w:r w:rsidR="00EE502A" w:rsidRPr="00EB43B9">
        <w:rPr>
          <w:rFonts w:ascii="Arial" w:eastAsia="Times New Roman" w:hAnsi="Arial" w:cs="Times New Roman"/>
          <w:sz w:val="24"/>
          <w:szCs w:val="24"/>
        </w:rPr>
        <w:t xml:space="preserve"> and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02735D7B" w14:textId="77777777" w:rsidR="0082356E" w:rsidRPr="00EB43B9" w:rsidRDefault="004902A4" w:rsidP="00661908">
      <w:pPr>
        <w:numPr>
          <w:ilvl w:val="0"/>
          <w:numId w:val="18"/>
        </w:num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E</w:t>
      </w:r>
      <w:r w:rsidR="0082356E" w:rsidRPr="00EB43B9">
        <w:rPr>
          <w:rFonts w:ascii="Arial" w:eastAsia="Times New Roman" w:hAnsi="Arial" w:cs="Times New Roman"/>
          <w:sz w:val="24"/>
          <w:szCs w:val="24"/>
        </w:rPr>
        <w:t>nsure the designated teacher is able to access training needed to fulfil</w:t>
      </w:r>
      <w:r w:rsidR="00EB43B9" w:rsidRPr="00EB43B9">
        <w:rPr>
          <w:rFonts w:ascii="Arial" w:eastAsia="Times New Roman" w:hAnsi="Arial" w:cs="Times New Roman"/>
          <w:sz w:val="24"/>
          <w:szCs w:val="24"/>
        </w:rPr>
        <w:t xml:space="preserve"> the role of designated teacher. V</w:t>
      </w:r>
      <w:r w:rsidR="000E6FD1">
        <w:rPr>
          <w:rFonts w:ascii="Arial" w:eastAsia="Times New Roman" w:hAnsi="Arial" w:cs="Times New Roman"/>
          <w:sz w:val="24"/>
          <w:szCs w:val="24"/>
        </w:rPr>
        <w:t xml:space="preserve">irtual School Heads agree that, </w:t>
      </w:r>
      <w:r w:rsidR="00EB43B9" w:rsidRPr="00EB43B9">
        <w:rPr>
          <w:rFonts w:ascii="Arial" w:eastAsia="Times New Roman" w:hAnsi="Arial" w:cs="Times New Roman"/>
          <w:sz w:val="24"/>
          <w:szCs w:val="24"/>
        </w:rPr>
        <w:t xml:space="preserve">as minimum, designated teachers should have two days a year for training opportunities specific to factors that impact on the attainment of </w:t>
      </w:r>
      <w:r w:rsidR="005C6287">
        <w:rPr>
          <w:rFonts w:ascii="Arial" w:eastAsia="Times New Roman" w:hAnsi="Arial" w:cs="Times New Roman"/>
          <w:sz w:val="24"/>
          <w:szCs w:val="24"/>
        </w:rPr>
        <w:t>CLA</w:t>
      </w:r>
      <w:r w:rsidR="00EE502A" w:rsidRPr="00EB43B9">
        <w:rPr>
          <w:rFonts w:ascii="Arial" w:eastAsia="Times New Roman" w:hAnsi="Arial" w:cs="Times New Roman"/>
          <w:sz w:val="24"/>
          <w:szCs w:val="24"/>
        </w:rPr>
        <w:t xml:space="preserve"> and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1ED5DD26" w14:textId="6FBD22E8" w:rsidR="0082356E" w:rsidRPr="00EB43B9" w:rsidRDefault="004902A4" w:rsidP="00661908">
      <w:pPr>
        <w:numPr>
          <w:ilvl w:val="0"/>
          <w:numId w:val="18"/>
        </w:num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S</w:t>
      </w:r>
      <w:r w:rsidR="0082356E" w:rsidRPr="00EB43B9">
        <w:rPr>
          <w:rFonts w:ascii="Arial" w:eastAsia="Times New Roman" w:hAnsi="Arial" w:cs="Times New Roman"/>
          <w:sz w:val="24"/>
          <w:szCs w:val="24"/>
        </w:rPr>
        <w:t>upport the Head</w:t>
      </w:r>
      <w:r w:rsidR="00B9264D">
        <w:rPr>
          <w:rFonts w:ascii="Arial" w:eastAsia="Times New Roman" w:hAnsi="Arial" w:cs="Times New Roman"/>
          <w:sz w:val="24"/>
          <w:szCs w:val="24"/>
        </w:rPr>
        <w:t>t</w:t>
      </w:r>
      <w:r w:rsidR="0082356E" w:rsidRPr="00EB43B9">
        <w:rPr>
          <w:rFonts w:ascii="Arial" w:eastAsia="Times New Roman" w:hAnsi="Arial" w:cs="Times New Roman"/>
          <w:sz w:val="24"/>
          <w:szCs w:val="24"/>
        </w:rPr>
        <w:t xml:space="preserve">eacher, Designated Teacher and other staff in ensuring the needs of </w:t>
      </w:r>
      <w:r w:rsidR="005C6287">
        <w:rPr>
          <w:rFonts w:ascii="Arial" w:eastAsia="Times New Roman" w:hAnsi="Arial" w:cs="Times New Roman"/>
          <w:sz w:val="24"/>
          <w:szCs w:val="24"/>
        </w:rPr>
        <w:t>CLA</w:t>
      </w:r>
      <w:r w:rsidR="00EE502A" w:rsidRPr="00EB43B9">
        <w:rPr>
          <w:rFonts w:ascii="Arial" w:eastAsia="Times New Roman" w:hAnsi="Arial" w:cs="Times New Roman"/>
          <w:sz w:val="24"/>
          <w:szCs w:val="24"/>
        </w:rPr>
        <w:t xml:space="preserve"> and </w:t>
      </w:r>
      <w:r w:rsidR="00845897">
        <w:rPr>
          <w:rFonts w:ascii="Arial" w:eastAsia="Times New Roman" w:hAnsi="Arial" w:cs="Times New Roman"/>
          <w:sz w:val="24"/>
          <w:szCs w:val="24"/>
        </w:rPr>
        <w:t>CPLA</w:t>
      </w:r>
      <w:r w:rsidR="00EE502A" w:rsidRPr="00EB43B9">
        <w:rPr>
          <w:rFonts w:ascii="Arial" w:eastAsia="Times New Roman" w:hAnsi="Arial" w:cs="Times New Roman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sz w:val="24"/>
          <w:szCs w:val="24"/>
        </w:rPr>
        <w:t>are met.</w:t>
      </w:r>
    </w:p>
    <w:p w14:paraId="0D91CDC2" w14:textId="77777777" w:rsidR="00EB43B9" w:rsidRPr="00780DD9" w:rsidRDefault="004902A4" w:rsidP="00661908">
      <w:pPr>
        <w:numPr>
          <w:ilvl w:val="0"/>
          <w:numId w:val="18"/>
        </w:num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eastAsia="Times New Roman" w:hAnsi="Arial" w:cs="Times New Roman"/>
          <w:sz w:val="24"/>
          <w:szCs w:val="24"/>
        </w:rPr>
        <w:t>R</w:t>
      </w:r>
      <w:r w:rsidR="0082356E" w:rsidRPr="00780DD9">
        <w:rPr>
          <w:rFonts w:ascii="Arial" w:eastAsia="Times New Roman" w:hAnsi="Arial" w:cs="Times New Roman"/>
          <w:sz w:val="24"/>
          <w:szCs w:val="24"/>
        </w:rPr>
        <w:t>eview the effective implementation of this policy, preferably annually and at least every three years.</w:t>
      </w:r>
    </w:p>
    <w:p w14:paraId="2D8F3284" w14:textId="77777777" w:rsidR="00200376" w:rsidRDefault="00200376" w:rsidP="00B139EC">
      <w:pPr>
        <w:rPr>
          <w:rFonts w:ascii="Arial" w:hAnsi="Arial" w:cs="Arial"/>
          <w:b/>
          <w:sz w:val="24"/>
          <w:szCs w:val="24"/>
        </w:rPr>
      </w:pPr>
    </w:p>
    <w:sectPr w:rsidR="002003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3E33" w14:textId="77777777" w:rsidR="00495A32" w:rsidRDefault="00495A32" w:rsidP="0082356E">
      <w:pPr>
        <w:spacing w:after="0" w:line="240" w:lineRule="auto"/>
      </w:pPr>
      <w:r>
        <w:separator/>
      </w:r>
    </w:p>
  </w:endnote>
  <w:endnote w:type="continuationSeparator" w:id="0">
    <w:p w14:paraId="70F04500" w14:textId="77777777" w:rsidR="00495A32" w:rsidRDefault="00495A32" w:rsidP="0082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FBE2" w14:textId="77777777" w:rsidR="00B9264D" w:rsidRDefault="00B926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686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78E07" w14:textId="15797B3A" w:rsidR="009C3534" w:rsidRDefault="7B892131">
        <w:pPr>
          <w:pStyle w:val="Footer"/>
          <w:jc w:val="center"/>
        </w:pPr>
        <w:r>
          <w:t>September 202</w:t>
        </w:r>
        <w:r w:rsidR="00B9264D">
          <w:t>5</w:t>
        </w:r>
        <w:r>
          <w:t xml:space="preserve"> – September 202</w:t>
        </w:r>
        <w:r w:rsidR="00B9264D">
          <w:t>6</w:t>
        </w:r>
        <w:r w:rsidR="00CF589C">
          <w:tab/>
        </w:r>
        <w:r w:rsidR="00CF589C">
          <w:tab/>
        </w:r>
        <w:r w:rsidR="00CF589C" w:rsidRPr="7B892131">
          <w:rPr>
            <w:noProof/>
          </w:rPr>
          <w:fldChar w:fldCharType="begin"/>
        </w:r>
        <w:r w:rsidR="00CF589C">
          <w:instrText xml:space="preserve"> PAGE   \* MERGEFORMAT </w:instrText>
        </w:r>
        <w:r w:rsidR="00CF589C" w:rsidRPr="7B892131">
          <w:fldChar w:fldCharType="separate"/>
        </w:r>
        <w:r w:rsidRPr="7B892131">
          <w:rPr>
            <w:noProof/>
          </w:rPr>
          <w:t>1</w:t>
        </w:r>
        <w:r w:rsidR="00CF589C" w:rsidRPr="7B892131">
          <w:rPr>
            <w:noProof/>
          </w:rPr>
          <w:fldChar w:fldCharType="end"/>
        </w:r>
      </w:p>
    </w:sdtContent>
  </w:sdt>
  <w:p w14:paraId="3640623C" w14:textId="77777777" w:rsidR="009C3534" w:rsidRDefault="009C35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F081" w14:textId="77777777" w:rsidR="00B9264D" w:rsidRDefault="00B92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1493" w14:textId="77777777" w:rsidR="00495A32" w:rsidRDefault="00495A32" w:rsidP="0082356E">
      <w:pPr>
        <w:spacing w:after="0" w:line="240" w:lineRule="auto"/>
      </w:pPr>
      <w:r>
        <w:separator/>
      </w:r>
    </w:p>
  </w:footnote>
  <w:footnote w:type="continuationSeparator" w:id="0">
    <w:p w14:paraId="61ACBF06" w14:textId="77777777" w:rsidR="00495A32" w:rsidRDefault="00495A32" w:rsidP="00823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8E16" w14:textId="77777777" w:rsidR="00B9264D" w:rsidRDefault="00B926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892131" w14:paraId="529B0740" w14:textId="77777777" w:rsidTr="7B892131">
      <w:trPr>
        <w:trHeight w:val="300"/>
      </w:trPr>
      <w:tc>
        <w:tcPr>
          <w:tcW w:w="3005" w:type="dxa"/>
        </w:tcPr>
        <w:p w14:paraId="7B98453A" w14:textId="5C9E5EEB" w:rsidR="7B892131" w:rsidRDefault="7B892131" w:rsidP="7B892131">
          <w:pPr>
            <w:pStyle w:val="Header"/>
            <w:ind w:left="-115"/>
          </w:pPr>
        </w:p>
      </w:tc>
      <w:tc>
        <w:tcPr>
          <w:tcW w:w="3005" w:type="dxa"/>
        </w:tcPr>
        <w:p w14:paraId="283BB39E" w14:textId="25B52A6F" w:rsidR="7B892131" w:rsidRDefault="7B892131" w:rsidP="7B892131">
          <w:pPr>
            <w:pStyle w:val="Header"/>
            <w:jc w:val="center"/>
          </w:pPr>
        </w:p>
      </w:tc>
      <w:tc>
        <w:tcPr>
          <w:tcW w:w="3005" w:type="dxa"/>
        </w:tcPr>
        <w:p w14:paraId="0062EFEF" w14:textId="378A65CA" w:rsidR="7B892131" w:rsidRDefault="7B892131" w:rsidP="7B892131">
          <w:pPr>
            <w:pStyle w:val="Header"/>
            <w:ind w:right="-115"/>
            <w:jc w:val="right"/>
          </w:pPr>
        </w:p>
      </w:tc>
    </w:tr>
  </w:tbl>
  <w:p w14:paraId="115C7E6A" w14:textId="35EA1F6D" w:rsidR="7B892131" w:rsidRDefault="7B892131" w:rsidP="7B8921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781C" w14:textId="77777777" w:rsidR="00B9264D" w:rsidRDefault="00B92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069"/>
    <w:multiLevelType w:val="hybridMultilevel"/>
    <w:tmpl w:val="C1EE7B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5487"/>
    <w:multiLevelType w:val="hybridMultilevel"/>
    <w:tmpl w:val="13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0225"/>
    <w:multiLevelType w:val="hybridMultilevel"/>
    <w:tmpl w:val="79B8E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C747F"/>
    <w:multiLevelType w:val="hybridMultilevel"/>
    <w:tmpl w:val="1D7EE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90801"/>
    <w:multiLevelType w:val="hybridMultilevel"/>
    <w:tmpl w:val="8424D2B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4C4AFF"/>
    <w:multiLevelType w:val="hybridMultilevel"/>
    <w:tmpl w:val="01C0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F4E29"/>
    <w:multiLevelType w:val="multilevel"/>
    <w:tmpl w:val="51441520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94E71"/>
    <w:multiLevelType w:val="hybridMultilevel"/>
    <w:tmpl w:val="05389F6C"/>
    <w:lvl w:ilvl="0" w:tplc="2FF8921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2227D"/>
    <w:multiLevelType w:val="hybridMultilevel"/>
    <w:tmpl w:val="8B2E0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44F30"/>
    <w:multiLevelType w:val="singleLevel"/>
    <w:tmpl w:val="0809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10" w15:restartNumberingAfterBreak="0">
    <w:nsid w:val="33E93647"/>
    <w:multiLevelType w:val="hybridMultilevel"/>
    <w:tmpl w:val="6F6622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249E7"/>
    <w:multiLevelType w:val="hybridMultilevel"/>
    <w:tmpl w:val="BD723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724B0"/>
    <w:multiLevelType w:val="hybridMultilevel"/>
    <w:tmpl w:val="8070D1BA"/>
    <w:lvl w:ilvl="0" w:tplc="040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03582"/>
    <w:multiLevelType w:val="hybridMultilevel"/>
    <w:tmpl w:val="467429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B22E5"/>
    <w:multiLevelType w:val="hybridMultilevel"/>
    <w:tmpl w:val="DC7E5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A793F"/>
    <w:multiLevelType w:val="hybridMultilevel"/>
    <w:tmpl w:val="53A67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B4666"/>
    <w:multiLevelType w:val="hybridMultilevel"/>
    <w:tmpl w:val="37CE3702"/>
    <w:lvl w:ilvl="0" w:tplc="E4C4E02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F6370"/>
    <w:multiLevelType w:val="hybridMultilevel"/>
    <w:tmpl w:val="0E30AEE2"/>
    <w:lvl w:ilvl="0" w:tplc="983A972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E2DF2"/>
    <w:multiLevelType w:val="hybridMultilevel"/>
    <w:tmpl w:val="844CC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D61B3"/>
    <w:multiLevelType w:val="hybridMultilevel"/>
    <w:tmpl w:val="C5C46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27CA0"/>
    <w:multiLevelType w:val="hybridMultilevel"/>
    <w:tmpl w:val="51441520"/>
    <w:lvl w:ilvl="0" w:tplc="0340FC9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C5E40"/>
    <w:multiLevelType w:val="hybridMultilevel"/>
    <w:tmpl w:val="28E66D8A"/>
    <w:lvl w:ilvl="0" w:tplc="D6B0A26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9D4508"/>
    <w:multiLevelType w:val="hybridMultilevel"/>
    <w:tmpl w:val="D938EC2A"/>
    <w:lvl w:ilvl="0" w:tplc="983A972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710D6"/>
    <w:multiLevelType w:val="hybridMultilevel"/>
    <w:tmpl w:val="40DEDB88"/>
    <w:lvl w:ilvl="0" w:tplc="59FA279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090466">
    <w:abstractNumId w:val="9"/>
  </w:num>
  <w:num w:numId="2" w16cid:durableId="436873522">
    <w:abstractNumId w:val="0"/>
  </w:num>
  <w:num w:numId="3" w16cid:durableId="1314677726">
    <w:abstractNumId w:val="12"/>
  </w:num>
  <w:num w:numId="4" w16cid:durableId="564527733">
    <w:abstractNumId w:val="18"/>
  </w:num>
  <w:num w:numId="5" w16cid:durableId="1095319092">
    <w:abstractNumId w:val="13"/>
  </w:num>
  <w:num w:numId="6" w16cid:durableId="264269136">
    <w:abstractNumId w:val="5"/>
  </w:num>
  <w:num w:numId="7" w16cid:durableId="577861073">
    <w:abstractNumId w:val="21"/>
  </w:num>
  <w:num w:numId="8" w16cid:durableId="2089304754">
    <w:abstractNumId w:val="2"/>
  </w:num>
  <w:num w:numId="9" w16cid:durableId="290139785">
    <w:abstractNumId w:val="8"/>
  </w:num>
  <w:num w:numId="10" w16cid:durableId="613947931">
    <w:abstractNumId w:val="23"/>
  </w:num>
  <w:num w:numId="11" w16cid:durableId="214590068">
    <w:abstractNumId w:val="22"/>
  </w:num>
  <w:num w:numId="12" w16cid:durableId="1165780192">
    <w:abstractNumId w:val="17"/>
  </w:num>
  <w:num w:numId="13" w16cid:durableId="572549051">
    <w:abstractNumId w:val="14"/>
  </w:num>
  <w:num w:numId="14" w16cid:durableId="1129083484">
    <w:abstractNumId w:val="20"/>
  </w:num>
  <w:num w:numId="15" w16cid:durableId="954673626">
    <w:abstractNumId w:val="6"/>
  </w:num>
  <w:num w:numId="16" w16cid:durableId="1430152570">
    <w:abstractNumId w:val="16"/>
  </w:num>
  <w:num w:numId="17" w16cid:durableId="930504861">
    <w:abstractNumId w:val="7"/>
  </w:num>
  <w:num w:numId="18" w16cid:durableId="1906642284">
    <w:abstractNumId w:val="19"/>
  </w:num>
  <w:num w:numId="19" w16cid:durableId="1957522548">
    <w:abstractNumId w:val="15"/>
  </w:num>
  <w:num w:numId="20" w16cid:durableId="1564756940">
    <w:abstractNumId w:val="10"/>
  </w:num>
  <w:num w:numId="21" w16cid:durableId="490482980">
    <w:abstractNumId w:val="1"/>
  </w:num>
  <w:num w:numId="22" w16cid:durableId="1973364387">
    <w:abstractNumId w:val="11"/>
  </w:num>
  <w:num w:numId="23" w16cid:durableId="1072628219">
    <w:abstractNumId w:val="3"/>
  </w:num>
  <w:num w:numId="24" w16cid:durableId="1897081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56E"/>
    <w:rsid w:val="00060C00"/>
    <w:rsid w:val="000A2452"/>
    <w:rsid w:val="000D3E45"/>
    <w:rsid w:val="000E6FD1"/>
    <w:rsid w:val="000F748E"/>
    <w:rsid w:val="00167675"/>
    <w:rsid w:val="001818B4"/>
    <w:rsid w:val="0018590B"/>
    <w:rsid w:val="00191702"/>
    <w:rsid w:val="001A2047"/>
    <w:rsid w:val="001F000A"/>
    <w:rsid w:val="00200376"/>
    <w:rsid w:val="00221807"/>
    <w:rsid w:val="002739A1"/>
    <w:rsid w:val="002828AB"/>
    <w:rsid w:val="0029612C"/>
    <w:rsid w:val="002C0A2B"/>
    <w:rsid w:val="002C224C"/>
    <w:rsid w:val="002D5D14"/>
    <w:rsid w:val="0030463E"/>
    <w:rsid w:val="00312B82"/>
    <w:rsid w:val="00313C1B"/>
    <w:rsid w:val="003D2449"/>
    <w:rsid w:val="003E7E92"/>
    <w:rsid w:val="00471B34"/>
    <w:rsid w:val="00483676"/>
    <w:rsid w:val="004902A4"/>
    <w:rsid w:val="00495A32"/>
    <w:rsid w:val="004D2706"/>
    <w:rsid w:val="004D3680"/>
    <w:rsid w:val="004E4BED"/>
    <w:rsid w:val="00535E6D"/>
    <w:rsid w:val="0059615B"/>
    <w:rsid w:val="005C6287"/>
    <w:rsid w:val="00613BC4"/>
    <w:rsid w:val="0063207D"/>
    <w:rsid w:val="00641A82"/>
    <w:rsid w:val="00661908"/>
    <w:rsid w:val="00663F6C"/>
    <w:rsid w:val="00672483"/>
    <w:rsid w:val="006E572A"/>
    <w:rsid w:val="0070074E"/>
    <w:rsid w:val="00756290"/>
    <w:rsid w:val="007766BB"/>
    <w:rsid w:val="00780DD9"/>
    <w:rsid w:val="00791D7B"/>
    <w:rsid w:val="007A648D"/>
    <w:rsid w:val="007C1551"/>
    <w:rsid w:val="007D6B77"/>
    <w:rsid w:val="0082356E"/>
    <w:rsid w:val="008432ED"/>
    <w:rsid w:val="00845897"/>
    <w:rsid w:val="00875CFD"/>
    <w:rsid w:val="008B1F7A"/>
    <w:rsid w:val="008F605B"/>
    <w:rsid w:val="009C3534"/>
    <w:rsid w:val="009D39DF"/>
    <w:rsid w:val="009E4244"/>
    <w:rsid w:val="00A672AE"/>
    <w:rsid w:val="00AC04D9"/>
    <w:rsid w:val="00B046F0"/>
    <w:rsid w:val="00B139EC"/>
    <w:rsid w:val="00B64F0C"/>
    <w:rsid w:val="00B71229"/>
    <w:rsid w:val="00B72B69"/>
    <w:rsid w:val="00B9264D"/>
    <w:rsid w:val="00BD285C"/>
    <w:rsid w:val="00BF7447"/>
    <w:rsid w:val="00C72403"/>
    <w:rsid w:val="00CE0C90"/>
    <w:rsid w:val="00CF589C"/>
    <w:rsid w:val="00D16424"/>
    <w:rsid w:val="00D27BB5"/>
    <w:rsid w:val="00D6415F"/>
    <w:rsid w:val="00DE344E"/>
    <w:rsid w:val="00DE5238"/>
    <w:rsid w:val="00E42F47"/>
    <w:rsid w:val="00E515CF"/>
    <w:rsid w:val="00EA14A5"/>
    <w:rsid w:val="00EB43B9"/>
    <w:rsid w:val="00EE502A"/>
    <w:rsid w:val="00F02CC2"/>
    <w:rsid w:val="01D40723"/>
    <w:rsid w:val="2B5797F1"/>
    <w:rsid w:val="3103C309"/>
    <w:rsid w:val="5D09E4D5"/>
    <w:rsid w:val="7B89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FAD00"/>
  <w15:docId w15:val="{5BD69965-74ED-4906-BFBE-6BE65212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56E"/>
  </w:style>
  <w:style w:type="paragraph" w:styleId="Footer">
    <w:name w:val="footer"/>
    <w:basedOn w:val="Normal"/>
    <w:link w:val="FooterChar"/>
    <w:uiPriority w:val="99"/>
    <w:unhideWhenUsed/>
    <w:rsid w:val="00823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56E"/>
  </w:style>
  <w:style w:type="paragraph" w:styleId="BalloonText">
    <w:name w:val="Balloon Text"/>
    <w:basedOn w:val="Normal"/>
    <w:link w:val="BalloonTextChar"/>
    <w:uiPriority w:val="99"/>
    <w:semiHidden/>
    <w:unhideWhenUsed/>
    <w:rsid w:val="00823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5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B6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B4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1D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government/uploads/system/uploads/attachment_data/file/683561/The_designated_teacher_for_looked-after_and_previously_looked-after_children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7db31-44f8-449e-acec-382c0eb7c9ba">
      <Terms xmlns="http://schemas.microsoft.com/office/infopath/2007/PartnerControls"/>
    </lcf76f155ced4ddcb4097134ff3c332f>
    <TaxCatchAll xmlns="1f34b5f7-525c-49cd-a176-f2f082794d9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D628A3E15FB49BA556A82C16BE616" ma:contentTypeVersion="20" ma:contentTypeDescription="Create a new document." ma:contentTypeScope="" ma:versionID="7a676a234faf0978795b898cdb839035">
  <xsd:schema xmlns:xsd="http://www.w3.org/2001/XMLSchema" xmlns:xs="http://www.w3.org/2001/XMLSchema" xmlns:p="http://schemas.microsoft.com/office/2006/metadata/properties" xmlns:ns2="4077db31-44f8-449e-acec-382c0eb7c9ba" xmlns:ns3="1f34b5f7-525c-49cd-a176-f2f082794d9b" targetNamespace="http://schemas.microsoft.com/office/2006/metadata/properties" ma:root="true" ma:fieldsID="36a9a4244e6fdccbcf16a4e8172c9665" ns2:_="" ns3:_="">
    <xsd:import namespace="4077db31-44f8-449e-acec-382c0eb7c9ba"/>
    <xsd:import namespace="1f34b5f7-525c-49cd-a176-f2f082794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7db31-44f8-449e-acec-382c0eb7c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9a5c005-6c08-4730-b1e7-27aa70185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4b5f7-525c-49cd-a176-f2f082794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0e183de-f603-45b6-8025-43f135ae1f52}" ma:internalName="TaxCatchAll" ma:showField="CatchAllData" ma:web="1f34b5f7-525c-49cd-a176-f2f082794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6E9B5-5D88-4827-84FC-B0EA541956F8}">
  <ds:schemaRefs>
    <ds:schemaRef ds:uri="http://schemas.microsoft.com/office/2006/metadata/properties"/>
    <ds:schemaRef ds:uri="http://schemas.microsoft.com/office/infopath/2007/PartnerControls"/>
    <ds:schemaRef ds:uri="4077db31-44f8-449e-acec-382c0eb7c9ba"/>
    <ds:schemaRef ds:uri="1f34b5f7-525c-49cd-a176-f2f082794d9b"/>
  </ds:schemaRefs>
</ds:datastoreItem>
</file>

<file path=customXml/itemProps2.xml><?xml version="1.0" encoding="utf-8"?>
<ds:datastoreItem xmlns:ds="http://schemas.openxmlformats.org/officeDocument/2006/customXml" ds:itemID="{012EF8E6-E90C-434C-BCD6-8D1A7C172A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EB8B1E-3459-49F8-BEA1-E5EA6D16EC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BFFF1A-AF40-4A5B-8D96-077E713D3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7db31-44f8-449e-acec-382c0eb7c9ba"/>
    <ds:schemaRef ds:uri="1f34b5f7-525c-49cd-a176-f2f082794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1279</Words>
  <Characters>7295</Characters>
  <Application>Microsoft Office Word</Application>
  <DocSecurity>0</DocSecurity>
  <Lines>60</Lines>
  <Paragraphs>17</Paragraphs>
  <ScaleCrop>false</ScaleCrop>
  <Company>Cumbria County Council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 Model Policy</dc:title>
  <dc:creator>Crudge, Penny J</dc:creator>
  <dc:description>UA Headteachers/Chair of Governors - 3 pages - Model School Policy: Education of CLA and PLAC.</dc:description>
  <cp:lastModifiedBy>Sarah Powell (FHPS)</cp:lastModifiedBy>
  <cp:revision>4</cp:revision>
  <dcterms:created xsi:type="dcterms:W3CDTF">2025-07-14T20:28:00Z</dcterms:created>
  <dcterms:modified xsi:type="dcterms:W3CDTF">2025-07-14T20:30:00Z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0x010100609D628A3E15FB49BA556A82C16BE616</vt:lpwstr>
  </property>
  <property fmtid="{D5CDD505-2E9C-101B-9397-08002B2CF9AE}" pid="3" name="WCCCoverage">
    <vt:lpwstr>2;#Warwickshire|ae50136a-0dd2-4024-b418-b2091d7c47d2</vt:lpwstr>
  </property>
  <property fmtid="{D5CDD505-2E9C-101B-9397-08002B2CF9AE}" pid="4" name="TeamOwner">
    <vt:lpwstr>640;#Access to Education|7ddcf5c3-d1cc-4acd-bec6-c69161269e78</vt:lpwstr>
  </property>
  <property fmtid="{D5CDD505-2E9C-101B-9397-08002B2CF9AE}" pid="5" name="WCCSubject">
    <vt:lpwstr>775;#Looked After Children|c90016e9-3aff-409b-b484-4ea6bcf6c2b8</vt:lpwstr>
  </property>
  <property fmtid="{D5CDD505-2E9C-101B-9397-08002B2CF9AE}" pid="6" name="WCCKeywords">
    <vt:lpwstr>318;#Looked After Children|601d04e8-60f8-431d-b316-c24bd3bf2867</vt:lpwstr>
  </property>
  <property fmtid="{D5CDD505-2E9C-101B-9397-08002B2CF9AE}" pid="7" name="_dlc_policyId">
    <vt:lpwstr>0x01010035C89CCD2483A2479FECC59E2E56452D00E53E4C0FE5E82A48A500E89033CFD0E8|-626270482</vt:lpwstr>
  </property>
  <property fmtid="{D5CDD505-2E9C-101B-9397-08002B2CF9AE}" pid="8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9" name="ProtectiveMarking">
    <vt:lpwstr>1;#Public|05e63c81-95b9-45a0-a9c9-9bc316784073</vt:lpwstr>
  </property>
  <property fmtid="{D5CDD505-2E9C-101B-9397-08002B2CF9AE}" pid="10" name="WCCLanguage">
    <vt:lpwstr>3;#English|f4583307-def8-4647-b7db-2a1d8f1f5719</vt:lpwstr>
  </property>
  <property fmtid="{D5CDD505-2E9C-101B-9397-08002B2CF9AE}" pid="11" name="DocumentType">
    <vt:lpwstr>64;#Template|5b55295d-95c0-4df7-abd4-7cba1d77391c</vt:lpwstr>
  </property>
  <property fmtid="{D5CDD505-2E9C-101B-9397-08002B2CF9AE}" pid="12" name="_dlc_DocIdItemGuid">
    <vt:lpwstr>29d9d3dc-f96c-4dcb-ad14-d1b66ef2e7ba</vt:lpwstr>
  </property>
  <property fmtid="{D5CDD505-2E9C-101B-9397-08002B2CF9AE}" pid="13" name="WorkflowChangePath">
    <vt:lpwstr>eb1ea918-6a93-427c-9663-7c88db9aa29e,5;eb1ea918-6a93-427c-9663-7c88db9aa29e,5;</vt:lpwstr>
  </property>
  <property fmtid="{D5CDD505-2E9C-101B-9397-08002B2CF9AE}" pid="14" name="MediaServiceImageTags">
    <vt:lpwstr/>
  </property>
</Properties>
</file>